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23"/>
        <w:rPr>
          <w:rFonts w:ascii="Quattrocento Sans" w:cs="Quattrocento Sans" w:eastAsia="Quattrocento Sans" w:hAnsi="Quattrocento Sans"/>
          <w:sz w:val="22"/>
          <w:szCs w:val="22"/>
          <w:u w:val="none"/>
        </w:rPr>
      </w:pPr>
      <w:r w:rsidDel="00000000" w:rsidR="00000000" w:rsidRPr="00000000">
        <w:rPr>
          <w:rFonts w:ascii="Quattrocento Sans" w:cs="Quattrocento Sans" w:eastAsia="Quattrocento Sans" w:hAnsi="Quattrocento Sans"/>
          <w:sz w:val="22"/>
          <w:szCs w:val="22"/>
          <w:rtl w:val="0"/>
        </w:rPr>
        <w:t xml:space="preserve">TERMS AND CONDITIONS</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23" w:right="17"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IMPORTANT INFORMATION: This Agreement relates to the Programme. Please read the terms and conditions of this Agreement carefully before applying for Your Account with the Programme. This Agreement and its terms and conditions, as may be amended from time to time on notice by Us, becomes effective and binding on Your successful application and activation or use of Your Account and for the entire period of validity of Your Account.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 w:line="230" w:lineRule="auto"/>
        <w:ind w:left="22" w:right="17"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terms and conditions apply to the Programme, which consists of the Account issued to You by the Issuer, under permission from the Bank, and operated by Programme Manager (together “We”, “Us” or “Our”). The Account enables You to load and create an Available Balance (which is E-money) and transfer the Available Balance using the Schemes.</w:t>
      </w:r>
    </w:p>
    <w:p w:rsidR="00000000" w:rsidDel="00000000" w:rsidP="00000000" w:rsidRDefault="00000000" w:rsidRPr="00000000" w14:paraId="00000005">
      <w:pPr>
        <w:pStyle w:val="Heading2"/>
        <w:numPr>
          <w:ilvl w:val="0"/>
          <w:numId w:val="5"/>
        </w:numPr>
        <w:tabs>
          <w:tab w:val="left" w:leader="none" w:pos="730"/>
        </w:tabs>
        <w:spacing w:before="227" w:lineRule="auto"/>
        <w:ind w:left="730"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PROGRAMME AND PROGRAMME MANAGER INFORMATION</w:t>
      </w:r>
    </w:p>
    <w:p w:rsidR="00000000" w:rsidDel="00000000" w:rsidP="00000000" w:rsidRDefault="00000000" w:rsidRPr="00000000" w14:paraId="0000000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231" w:line="230" w:lineRule="auto"/>
        <w:ind w:left="742"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Manager is Monetum Pay Ltd, a company incorporated in Cyprus under registration No HE410393 with a registered office at 62 Kremmastis Rodoy, fl. 1, flat 101, 4620 Episkopi, Lemesos.</w:t>
      </w:r>
    </w:p>
    <w:p w:rsidR="00000000" w:rsidDel="00000000" w:rsidP="00000000" w:rsidRDefault="00000000" w:rsidRPr="00000000" w14:paraId="0000000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236" w:line="230" w:lineRule="auto"/>
        <w:ind w:left="742" w:right="21"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MonetumPay Account is issued by the Issuer, under permission from the Bank, pursuant to an agreement with the relevant Scheme and Bank.</w:t>
      </w:r>
    </w:p>
    <w:p w:rsidR="00000000" w:rsidDel="00000000" w:rsidP="00000000" w:rsidRDefault="00000000" w:rsidRPr="00000000" w14:paraId="0000000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235" w:line="230" w:lineRule="auto"/>
        <w:ind w:left="743"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consist of the provision and operation of a payment account in your own name and for your own interest (“Account”) by Moorwand/</w:t>
      </w: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Monetum Pay merely provides you with an online IT Platform that is accessible through the </w:t>
      </w:r>
      <w:hyperlink r:id="rId7">
        <w:r w:rsidDel="00000000" w:rsidR="00000000" w:rsidRPr="00000000">
          <w:rPr>
            <w:rFonts w:ascii="Quattrocento Sans" w:cs="Quattrocento Sans" w:eastAsia="Quattrocento Sans" w:hAnsi="Quattrocento Sans"/>
            <w:b w:val="0"/>
            <w:i w:val="0"/>
            <w:smallCaps w:val="0"/>
            <w:strike w:val="0"/>
            <w:color w:val="1154cc"/>
            <w:sz w:val="22"/>
            <w:szCs w:val="22"/>
            <w:u w:val="single"/>
            <w:shd w:fill="auto" w:val="clear"/>
            <w:vertAlign w:val="baseline"/>
            <w:rtl w:val="0"/>
          </w:rPr>
          <w:t xml:space="preserve">Website</w:t>
        </w:r>
      </w:hyperlink>
      <w:r w:rsidDel="00000000" w:rsidR="00000000" w:rsidRPr="00000000">
        <w:rPr>
          <w:rFonts w:ascii="Quattrocento Sans" w:cs="Quattrocento Sans" w:eastAsia="Quattrocento Sans" w:hAnsi="Quattrocento Sans"/>
          <w:b w:val="0"/>
          <w:i w:val="0"/>
          <w:smallCaps w:val="0"/>
          <w:strike w:val="0"/>
          <w:color w:val="1154cc"/>
          <w:sz w:val="22"/>
          <w:szCs w:val="22"/>
          <w:u w:val="singl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and that allows you to submit your Account opening application with Moorwand/</w:t>
      </w: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and, if approved, to technically transmit your payment orders and/or submit your complaints.</w:t>
      </w:r>
    </w:p>
    <w:p w:rsidR="00000000" w:rsidDel="00000000" w:rsidP="00000000" w:rsidRDefault="00000000" w:rsidRPr="00000000" w14:paraId="00000009">
      <w:pPr>
        <w:pStyle w:val="Heading2"/>
        <w:numPr>
          <w:ilvl w:val="0"/>
          <w:numId w:val="5"/>
        </w:numPr>
        <w:tabs>
          <w:tab w:val="left" w:leader="none" w:pos="730"/>
        </w:tabs>
        <w:spacing w:before="229" w:lineRule="auto"/>
        <w:ind w:left="730" w:hanging="719"/>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FEES AND CHARGES</w:t>
      </w:r>
    </w:p>
    <w:p w:rsidR="00000000" w:rsidDel="00000000" w:rsidP="00000000" w:rsidRDefault="00000000" w:rsidRPr="00000000" w14:paraId="0000000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232" w:line="230"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All Fees and Charges relating to the Programme are detailed on the fees page of the Website. Fees will be deducted from Your Account balance automatically.</w:t>
      </w:r>
    </w:p>
    <w:p w:rsidR="00000000" w:rsidDel="00000000" w:rsidP="00000000" w:rsidRDefault="00000000" w:rsidRPr="00000000" w14:paraId="0000000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5" w:line="230" w:lineRule="auto"/>
        <w:ind w:left="731"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make a transaction that requires one or more currency conversions, the Programme will charge You a foreign exchange fee which is detailed on the fees page of the Website. Where applicable, the exchange rate will be made at a wholesale market rate or government- mandated rate, at their discretion, with an additional percentage fee applied by the Scheme or Bank. Changes in the wholesale exchange rates may happen immediately without notice to You.</w:t>
      </w:r>
    </w:p>
    <w:p w:rsidR="00000000" w:rsidDel="00000000" w:rsidP="00000000" w:rsidRDefault="00000000" w:rsidRPr="00000000" w14:paraId="000000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30"/>
        </w:tabs>
        <w:spacing w:after="0" w:before="230" w:line="240" w:lineRule="auto"/>
        <w:ind w:left="730" w:right="0" w:hanging="719"/>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APPLYING FOR AN ACCOUNT</w:t>
      </w:r>
    </w:p>
    <w:p w:rsidR="00000000" w:rsidDel="00000000" w:rsidP="00000000" w:rsidRDefault="00000000" w:rsidRPr="00000000" w14:paraId="0000000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29" w:line="232"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apply for, and use, an Account relating to the Programme You must be at least 18 years of age and reside in either the UK or EEA. An Account may be applied for on the Website.</w:t>
      </w:r>
    </w:p>
    <w:p w:rsidR="00000000" w:rsidDel="00000000" w:rsidP="00000000" w:rsidRDefault="00000000" w:rsidRPr="00000000" w14:paraId="0000000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233" w:line="230"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Provided the Programme has been able to undertake KYC (as required) to a satisfactory standard as per the Programme AML Policy, which can be requested through customer services, You shall receive an activation confirmation by Your email and You will be able to use the Account.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0" w:line="230" w:lineRule="auto"/>
        <w:ind w:left="731"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sectPr>
          <w:headerReference r:id="rId8" w:type="default"/>
          <w:footerReference r:id="rId9" w:type="default"/>
          <w:pgSz w:h="16840" w:w="11910" w:orient="portrait"/>
          <w:pgMar w:bottom="1200" w:top="1660" w:left="1417" w:right="1417" w:header="708" w:footer="1002"/>
          <w:pgNumType w:start="1"/>
        </w:sect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When applying for an Account on the Website, You will be prompted to create a username and password. You will need this username and password (collectively Your “Security Details” for the Account) to access Your Online Account and perform the following functions (as well as any other functions specified in the Website) online:</w:t>
      </w:r>
    </w:p>
    <w:p w:rsidR="00000000" w:rsidDel="00000000" w:rsidP="00000000" w:rsidRDefault="00000000" w:rsidRPr="00000000" w14:paraId="0000001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16"/>
        </w:tabs>
        <w:spacing w:after="0" w:before="73" w:line="240" w:lineRule="auto"/>
        <w:ind w:left="1016" w:right="0" w:hanging="297"/>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change Your telephone number;</w:t>
      </w:r>
    </w:p>
    <w:p w:rsidR="00000000" w:rsidDel="00000000" w:rsidP="00000000" w:rsidRDefault="00000000" w:rsidRPr="00000000" w14:paraId="0000001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14"/>
        </w:tabs>
        <w:spacing w:after="0" w:before="148" w:line="240" w:lineRule="auto"/>
        <w:ind w:left="1014" w:right="0" w:hanging="295"/>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check Your Available Balance;</w:t>
      </w:r>
    </w:p>
    <w:p w:rsidR="00000000" w:rsidDel="00000000" w:rsidP="00000000" w:rsidRDefault="00000000" w:rsidRPr="00000000" w14:paraId="0000001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13"/>
        </w:tabs>
        <w:spacing w:after="0" w:before="145" w:line="240" w:lineRule="auto"/>
        <w:ind w:left="1013" w:right="0" w:hanging="295"/>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check Your Transaction Details; and</w:t>
      </w:r>
    </w:p>
    <w:p w:rsidR="00000000" w:rsidDel="00000000" w:rsidP="00000000" w:rsidRDefault="00000000" w:rsidRPr="00000000" w14:paraId="0000001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13"/>
        </w:tabs>
        <w:spacing w:after="0" w:before="148" w:line="240" w:lineRule="auto"/>
        <w:ind w:left="1013" w:right="0" w:hanging="295"/>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change Your Password.</w:t>
      </w:r>
    </w:p>
    <w:p w:rsidR="00000000" w:rsidDel="00000000" w:rsidP="00000000" w:rsidRDefault="00000000" w:rsidRPr="00000000" w14:paraId="0000001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156"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are permitted to have only one Account where the Available Balance of E-money, which may be redeemed, can be found. If we discover that You do have more than one Account, We may block Your Account without notice and terminate this Agreement with You forthwith.</w:t>
      </w:r>
    </w:p>
    <w:p w:rsidR="00000000" w:rsidDel="00000000" w:rsidP="00000000" w:rsidRDefault="00000000" w:rsidRPr="00000000" w14:paraId="0000001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4" w:line="232"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Account is pre-paid only that can only be used to redeem the Available Balance in Your Account. It has no function to apply for credit or an overdraft.</w:t>
      </w:r>
    </w:p>
    <w:p w:rsidR="00000000" w:rsidDel="00000000" w:rsidP="00000000" w:rsidRDefault="00000000" w:rsidRPr="00000000" w14:paraId="00000017">
      <w:pPr>
        <w:pStyle w:val="Heading2"/>
        <w:numPr>
          <w:ilvl w:val="0"/>
          <w:numId w:val="5"/>
        </w:numPr>
        <w:tabs>
          <w:tab w:val="left" w:leader="none" w:pos="730"/>
        </w:tabs>
        <w:spacing w:before="224" w:lineRule="auto"/>
        <w:ind w:left="730" w:hanging="719"/>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ACCOUNT LIMITS, LOADING, USAGE AND AUTHORISATION</w:t>
      </w:r>
    </w:p>
    <w:p w:rsidR="00000000" w:rsidDel="00000000" w:rsidP="00000000" w:rsidRDefault="00000000" w:rsidRPr="00000000" w14:paraId="00000018">
      <w:pPr>
        <w:spacing w:before="224" w:lineRule="auto"/>
        <w:ind w:left="730" w:firstLine="0"/>
        <w:rPr>
          <w:rFonts w:ascii="Quattrocento Sans" w:cs="Quattrocento Sans" w:eastAsia="Quattrocento Sans" w:hAnsi="Quattrocento Sans"/>
          <w:i w:val="1"/>
        </w:rPr>
      </w:pPr>
      <w:r w:rsidDel="00000000" w:rsidR="00000000" w:rsidRPr="00000000">
        <w:rPr>
          <w:rFonts w:ascii="Quattrocento Sans" w:cs="Quattrocento Sans" w:eastAsia="Quattrocento Sans" w:hAnsi="Quattrocento Sans"/>
          <w:i w:val="1"/>
          <w:rtl w:val="0"/>
        </w:rPr>
        <w:t xml:space="preserve">Loading</w:t>
      </w:r>
    </w:p>
    <w:p w:rsidR="00000000" w:rsidDel="00000000" w:rsidP="00000000" w:rsidRDefault="00000000" w:rsidRPr="00000000" w14:paraId="0000001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234" w:line="228" w:lineRule="auto"/>
        <w:ind w:left="730"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Funds may be added to Your Account by any of the permitted methods set out in the “Loading Fees” section on the fees page of the Website.</w:t>
      </w:r>
    </w:p>
    <w:p w:rsidR="00000000" w:rsidDel="00000000" w:rsidP="00000000" w:rsidRDefault="00000000" w:rsidRPr="00000000" w14:paraId="0000001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235"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load Your Account by a debit Card, You must use a debit Card that has been issued by a regulated financial institution in the UK or EEA and registered in the same name and address as Your Account. To load Your Account by bank transfer, You must use a bank account that has been issued by a regulated credit institution in the UK or EEA and registered in the same name and address as Your Account.</w:t>
      </w:r>
    </w:p>
    <w:p w:rsidR="00000000" w:rsidDel="00000000" w:rsidP="00000000" w:rsidRDefault="00000000" w:rsidRPr="00000000" w14:paraId="0000001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237" w:line="230" w:lineRule="auto"/>
        <w:ind w:left="730"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reserves the right to request further KYC documents and verification of Your source of funds at any point.</w:t>
      </w:r>
    </w:p>
    <w:p w:rsidR="00000000" w:rsidDel="00000000" w:rsidP="00000000" w:rsidRDefault="00000000" w:rsidRPr="00000000" w14:paraId="0000001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235"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Fund loading limits may vary according to the type of Account and as set out on the fees page of the Website.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0" w:lineRule="auto"/>
        <w:ind w:left="730"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Once Your Account has an Available Balance, following fund loading, it can be used to make payments.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spacing w:before="1" w:lineRule="auto"/>
        <w:ind w:left="730" w:firstLine="0"/>
        <w:rPr>
          <w:rFonts w:ascii="Quattrocento Sans" w:cs="Quattrocento Sans" w:eastAsia="Quattrocento Sans" w:hAnsi="Quattrocento Sans"/>
          <w:i w:val="1"/>
        </w:rPr>
      </w:pPr>
      <w:r w:rsidDel="00000000" w:rsidR="00000000" w:rsidRPr="00000000">
        <w:rPr>
          <w:rFonts w:ascii="Quattrocento Sans" w:cs="Quattrocento Sans" w:eastAsia="Quattrocento Sans" w:hAnsi="Quattrocento Sans"/>
          <w:i w:val="1"/>
          <w:rtl w:val="0"/>
        </w:rPr>
        <w:t xml:space="preserve">Usage / Redemption</w:t>
      </w:r>
    </w:p>
    <w:p w:rsidR="00000000" w:rsidDel="00000000" w:rsidP="00000000" w:rsidRDefault="00000000" w:rsidRPr="00000000" w14:paraId="0000002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231" w:line="230" w:lineRule="auto"/>
        <w:ind w:left="730"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can use Your Account to make payments using the Scheme to external bank accounts via the Scheme and other methods as added and notified to You from time to time. A withdrawal fee may apply to withdrawals as set out on the fees page of the Website.</w:t>
      </w:r>
    </w:p>
    <w:p w:rsidR="00000000" w:rsidDel="00000000" w:rsidP="00000000" w:rsidRDefault="00000000" w:rsidRPr="00000000" w14:paraId="0000002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236" w:line="230" w:lineRule="auto"/>
        <w:ind w:left="730"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must always ensure that You have a sufficient Available Balance for each Transaction You attempt (including value added tax and other taxes, duties and applicable fees as set out on the fees page of the Website). If the Available Balance is insufficient to pay for a Transaction, the transaction will be declined.</w:t>
      </w:r>
    </w:p>
    <w:p w:rsidR="00000000" w:rsidDel="00000000" w:rsidP="00000000" w:rsidRDefault="00000000" w:rsidRPr="00000000" w14:paraId="000000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234"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for any reason a Transaction is carried out but its amount exceeds the Available Balance, You must pay us the deficit immediately, and if You fail to do so after receiving a notification from us, We reserve the right to terminate this Agreement between us and take all necessary steps, including legal action, to recover this deficit.</w:t>
      </w:r>
    </w:p>
    <w:p w:rsidR="00000000" w:rsidDel="00000000" w:rsidP="00000000" w:rsidRDefault="00000000" w:rsidRPr="00000000" w14:paraId="00000024">
      <w:pPr>
        <w:spacing w:before="229" w:lineRule="auto"/>
        <w:ind w:left="731" w:firstLine="0"/>
        <w:rPr>
          <w:rFonts w:ascii="Quattrocento Sans" w:cs="Quattrocento Sans" w:eastAsia="Quattrocento Sans" w:hAnsi="Quattrocento Sans"/>
          <w:i w:val="1"/>
        </w:rPr>
      </w:pPr>
      <w:r w:rsidDel="00000000" w:rsidR="00000000" w:rsidRPr="00000000">
        <w:rPr>
          <w:rFonts w:ascii="Quattrocento Sans" w:cs="Quattrocento Sans" w:eastAsia="Quattrocento Sans" w:hAnsi="Quattrocento Sans"/>
          <w:i w:val="1"/>
          <w:rtl w:val="0"/>
        </w:rPr>
        <w:t xml:space="preserve">Limits / Declines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Quattrocento Sans" w:cs="Quattrocento Sans" w:eastAsia="Quattrocento Sans" w:hAnsi="Quattrocento Sans"/>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730" w:right="0" w:hanging="719"/>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sectPr>
          <w:type w:val="nextPage"/>
          <w:pgSz w:h="16840" w:w="11910" w:orient="portrait"/>
          <w:pgMar w:bottom="1200" w:top="1660" w:left="1417" w:right="1417" w:header="708" w:footer="1002"/>
        </w:sect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Transactions are subject to limits and compliance with the fees page of the Website.</w:t>
      </w:r>
    </w:p>
    <w:p w:rsidR="00000000" w:rsidDel="00000000" w:rsidP="00000000" w:rsidRDefault="00000000" w:rsidRPr="00000000" w14:paraId="0000002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81" w:line="230" w:lineRule="auto"/>
        <w:ind w:left="731" w:right="22"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 may decline a transaction or place restrictions on Your Account or apply special security procedures in respect of transactions if:</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50"/>
        </w:tabs>
        <w:spacing w:after="0" w:before="1" w:line="230" w:lineRule="auto"/>
        <w:ind w:left="1450"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do not have an Available Balance or sufficient Available Balance for the transaction attempted;</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50"/>
        </w:tabs>
        <w:spacing w:after="0" w:before="234" w:line="230" w:lineRule="auto"/>
        <w:ind w:left="145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transaction will take You over the limits which can be found on the fees page of the Website;</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51"/>
        </w:tabs>
        <w:spacing w:after="0" w:before="227" w:line="240" w:lineRule="auto"/>
        <w:ind w:left="1451"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protect the security of Your Account, Security Details or personal data;</w:t>
      </w:r>
    </w:p>
    <w:p w:rsidR="00000000" w:rsidDel="00000000" w:rsidP="00000000" w:rsidRDefault="00000000" w:rsidRPr="00000000" w14:paraId="000000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51"/>
        </w:tabs>
        <w:spacing w:after="0" w:before="232" w:line="230" w:lineRule="auto"/>
        <w:ind w:left="145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we believe a transaction is unauthorised or illegal or poses a high risk of being unauthorised or illegal;</w:t>
      </w:r>
    </w:p>
    <w:p w:rsidR="00000000" w:rsidDel="00000000" w:rsidP="00000000" w:rsidRDefault="00000000" w:rsidRPr="00000000" w14:paraId="000000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51"/>
        </w:tabs>
        <w:spacing w:after="0" w:before="234" w:line="230" w:lineRule="auto"/>
        <w:ind w:left="1451" w:right="21"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 reasonably believe the transaction would be in breach of the fees page of the Website or</w:t>
      </w:r>
    </w:p>
    <w:p w:rsidR="00000000" w:rsidDel="00000000" w:rsidP="00000000" w:rsidRDefault="00000000" w:rsidRPr="00000000" w14:paraId="000000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51"/>
        </w:tabs>
        <w:spacing w:after="0" w:before="235" w:line="230" w:lineRule="auto"/>
        <w:ind w:left="1451"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transaction and applicable fees will cause Your Account to go into a negative balance.</w:t>
      </w:r>
    </w:p>
    <w:p w:rsidR="00000000" w:rsidDel="00000000" w:rsidP="00000000" w:rsidRDefault="00000000" w:rsidRPr="00000000" w14:paraId="0000002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232" w:line="230" w:lineRule="auto"/>
        <w:ind w:left="731"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Payments using Your Account for any transaction made in a currency other than supported currencies, will be declined or subject to Scheme acceptance terms, Scheme conditions and additional FX fees.</w:t>
      </w:r>
    </w:p>
    <w:p w:rsidR="00000000" w:rsidDel="00000000" w:rsidP="00000000" w:rsidRDefault="00000000" w:rsidRPr="00000000" w14:paraId="0000003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1"/>
        </w:tabs>
        <w:spacing w:after="0" w:before="228" w:line="240" w:lineRule="auto"/>
        <w:ind w:left="731"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Any refunds or returned transactions will load Your Account immediately.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spacing w:before="1" w:lineRule="auto"/>
        <w:ind w:left="731" w:firstLine="0"/>
        <w:rPr>
          <w:rFonts w:ascii="Quattrocento Sans" w:cs="Quattrocento Sans" w:eastAsia="Quattrocento Sans" w:hAnsi="Quattrocento Sans"/>
          <w:i w:val="1"/>
        </w:rPr>
      </w:pPr>
      <w:r w:rsidDel="00000000" w:rsidR="00000000" w:rsidRPr="00000000">
        <w:rPr>
          <w:rFonts w:ascii="Quattrocento Sans" w:cs="Quattrocento Sans" w:eastAsia="Quattrocento Sans" w:hAnsi="Quattrocento Sans"/>
          <w:i w:val="1"/>
          <w:rtl w:val="0"/>
        </w:rPr>
        <w:t xml:space="preserve">Authorisation</w:t>
      </w:r>
    </w:p>
    <w:p w:rsidR="00000000" w:rsidDel="00000000" w:rsidP="00000000" w:rsidRDefault="00000000" w:rsidRPr="00000000" w14:paraId="0000003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1"/>
        </w:tabs>
        <w:spacing w:after="0" w:before="229" w:line="232" w:lineRule="auto"/>
        <w:ind w:left="731" w:right="20"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will need to give Your consent to each Transaction so that the Programme can check it is genuine by, where applicable, a) using Your Security Details personal to You; b) signing a sales voucher; c) providing the Account details and/or providing any other details personal to You and/or Your Account. Once You have given such consent to the Transaction, it will be deemed to be authorised.</w:t>
      </w:r>
    </w:p>
    <w:p w:rsidR="00000000" w:rsidDel="00000000" w:rsidP="00000000" w:rsidRDefault="00000000" w:rsidRPr="00000000" w14:paraId="0000003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6"/>
          <w:tab w:val="left" w:leader="none" w:pos="731"/>
        </w:tabs>
        <w:spacing w:after="0" w:before="240" w:line="230" w:lineRule="auto"/>
        <w:ind w:left="731" w:right="16"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time of receipt of a Transaction order is when the Programme receives it. If a Transaction order is received after 4pm on a Business Day, then it will be deemed to have been received on the next Business day.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1"/>
        </w:tabs>
        <w:spacing w:after="0" w:before="0" w:line="232" w:lineRule="auto"/>
        <w:ind w:left="731" w:right="21"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Once a Transaction has been authorised by You and received by the Programme, it cannot be revoked.</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1"/>
        </w:tabs>
        <w:spacing w:after="0" w:before="0" w:line="230" w:lineRule="auto"/>
        <w:ind w:left="731" w:right="19"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Where a Merchant's payment service provider is located within the EEA and the payment services being carried out are in the currency of an EEA Member State, the Programme shall ensure the transfer to the Merchant's payment service provider within 4 Business Days following the day on which the Transaction order is received.</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1"/>
        </w:tabs>
        <w:spacing w:after="0" w:before="0" w:line="230" w:lineRule="auto"/>
        <w:ind w:left="731" w:right="21"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Certain Merchants may not accept payments made through the Scheme and We accept no liability for this: it is Your responsibility to check the restrictions of each Merchant.</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1"/>
        </w:tabs>
        <w:spacing w:after="0" w:before="0" w:line="232" w:lineRule="auto"/>
        <w:ind w:left="731" w:right="19"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Your ability to use or access the Account may occasionally be interrupted, for example, if the Programme needs to carry out maintenance on its systems or websites. Please contact Customer Services to notify the Programme of any problems You are experiencing using Your Account and the Programme will try to resolve these as soon as possible.</w:t>
      </w:r>
    </w:p>
    <w:p w:rsidR="00000000" w:rsidDel="00000000" w:rsidP="00000000" w:rsidRDefault="00000000" w:rsidRPr="00000000" w14:paraId="0000003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30"/>
        </w:tabs>
        <w:spacing w:after="0" w:before="220" w:line="240" w:lineRule="auto"/>
        <w:ind w:left="730" w:right="0" w:hanging="72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sectPr>
          <w:type w:val="nextPage"/>
          <w:pgSz w:h="16840" w:w="11910" w:orient="portrait"/>
          <w:pgMar w:bottom="1200" w:top="1660" w:left="1417" w:right="1417" w:header="708" w:footer="1002"/>
        </w:sect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KEEPING YOUR ACCOUNT SAFE</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1" w:line="230" w:lineRule="auto"/>
        <w:ind w:left="731"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are entirely responsible for Your Account and the Security Details for Your Account and must take all possible measures to keep them safe and entirely confidential. You may share Your username with other customers of the Programme only for the purpose of customer to customer transfers between Accounts.</w:t>
      </w:r>
    </w:p>
    <w:p w:rsidR="00000000" w:rsidDel="00000000" w:rsidP="00000000" w:rsidRDefault="00000000" w:rsidRPr="00000000" w14:paraId="0000004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247" w:line="230" w:lineRule="auto"/>
        <w:ind w:left="731" w:right="21"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suspect that someone else knows Your Security Details for Your Account, change them as soon as possible in Your Account. If You are not able to do so, please contact Us immediately to discuss.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0" w:line="230" w:lineRule="auto"/>
        <w:ind w:left="731" w:right="19"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should check recent transactions and monitor the transaction history of Your Account regularly. If You do not recognise a transaction, then report it immediately (see below for reporting).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0" w:line="230" w:lineRule="auto"/>
        <w:ind w:left="731" w:right="19"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 reserve the right to require You to register for, and/or use enhanced online transaction security systems for customer authentication, which may include a one-time password as well as other third party authentication.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0" w:line="230" w:lineRule="auto"/>
        <w:ind w:left="731"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Failure to comply with this Clause may affect Your ability to claim any losses in the event that we can show that You have intentionally failed to keep the information safe or You have acted fraudulently, with undue delay or with gross negligence.</w:t>
      </w:r>
    </w:p>
    <w:p w:rsidR="00000000" w:rsidDel="00000000" w:rsidP="00000000" w:rsidRDefault="00000000" w:rsidRPr="00000000" w14:paraId="0000004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3"/>
        </w:tabs>
        <w:spacing w:after="0" w:before="228" w:line="249" w:lineRule="auto"/>
        <w:ind w:left="743" w:right="91"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agree to cooperate with Our agents, any supervisory or regulatory authority, the police and Us if Your Account Security Details are lost, stolen, compromised or if we suspect fraudulent use of the Account.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pStyle w:val="Heading2"/>
        <w:numPr>
          <w:ilvl w:val="0"/>
          <w:numId w:val="5"/>
        </w:numPr>
        <w:tabs>
          <w:tab w:val="left" w:leader="none" w:pos="731"/>
        </w:tabs>
        <w:ind w:left="731"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REPORTING UNAUTHORISED TRANSACTIONS OR DISPUTED TRANSACTIONS</w:t>
      </w:r>
    </w:p>
    <w:p w:rsidR="00000000" w:rsidDel="00000000" w:rsidP="00000000" w:rsidRDefault="00000000" w:rsidRPr="00000000" w14:paraId="0000004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2" w:line="230"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believe that any of the transactions on your Account were unauthorised or incorrectly posted to Your Account, You must notify Customer Services as soon as You become aware but not later than 13 months of the date of the debit to Your Account.</w:t>
      </w:r>
    </w:p>
    <w:p w:rsidR="00000000" w:rsidDel="00000000" w:rsidP="00000000" w:rsidRDefault="00000000" w:rsidRPr="00000000" w14:paraId="0000004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1"/>
        </w:tabs>
        <w:spacing w:after="0" w:before="235" w:line="230" w:lineRule="auto"/>
        <w:ind w:left="731"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Unless the Programme has reason to suspect fraud by You, or that You have failed to comply with these Terms and Conditions, or the Account Terms with intent or gross negligence, including warnings in relation to unknown payees, the Programme will refund the amount of the unauthorised or incorrect transaction(s) as soon as practical.</w:t>
      </w:r>
    </w:p>
    <w:p w:rsidR="00000000" w:rsidDel="00000000" w:rsidP="00000000" w:rsidRDefault="00000000" w:rsidRPr="00000000" w14:paraId="0000004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4" w:line="230"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Where You have made an authorised Transaction but have a dispute with the merchant, the Programme will require You to provide written confirmation of the disputed transaction within 3 days of the Transaction date. The written confirmation should be sent to Customer Services using the contact form which can be found on the Website. Alternatively, You can contact Customer Services, in writing or by telephone, to request a form to complete.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1"/>
        </w:tabs>
        <w:spacing w:after="0" w:before="1" w:line="240" w:lineRule="auto"/>
        <w:ind w:left="731"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w:t>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1"/>
        </w:tabs>
        <w:spacing w:after="0" w:before="240" w:line="240" w:lineRule="auto"/>
        <w:ind w:left="1441" w:right="0" w:hanging="71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 do not receive written confirmation; or</w:t>
      </w:r>
    </w:p>
    <w:p w:rsidR="00000000" w:rsidDel="00000000" w:rsidP="00000000" w:rsidRDefault="00000000" w:rsidRPr="00000000" w14:paraId="0000005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441"/>
        </w:tabs>
        <w:spacing w:after="0" w:before="224" w:line="240" w:lineRule="auto"/>
        <w:ind w:left="1441" w:right="0" w:hanging="71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refund is made in respect of a transaction that later turns out to be genuine</w:t>
      </w:r>
    </w:p>
    <w:p w:rsidR="00000000" w:rsidDel="00000000" w:rsidP="00000000" w:rsidRDefault="00000000" w:rsidRPr="00000000" w14:paraId="0000005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232" w:line="230" w:lineRule="auto"/>
        <w:ind w:left="730"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sectPr>
          <w:type w:val="nextPage"/>
          <w:pgSz w:h="16840" w:w="11910" w:orient="portrait"/>
          <w:pgMar w:bottom="1200" w:top="1660" w:left="1417" w:right="1417" w:header="708" w:footer="1002"/>
        </w:sect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will re-deduct the amount of the transaction from Your Account plus, in the event of 6.4(ii) only, You will be charged a fee as set out on the fees page of the Website. Please note that any Open Banking Transactions will not be covered under the Scheme regulations.</w:t>
      </w:r>
    </w:p>
    <w:p w:rsidR="00000000" w:rsidDel="00000000" w:rsidP="00000000" w:rsidRDefault="00000000" w:rsidRPr="00000000" w14:paraId="0000005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81" w:line="230" w:lineRule="auto"/>
        <w:ind w:left="731" w:right="18"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 the event that a Transaction is made which is initiated by Merchant (i.e. through Open Banking authorisation), we will provide a refund of that amount, subject to this Clause, only in circumstances where You can prove that:</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90"/>
        </w:tabs>
        <w:spacing w:after="0" w:before="227" w:line="240" w:lineRule="auto"/>
        <w:ind w:left="1090" w:right="0" w:hanging="359.00000000000006"/>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exact Transaction amount was not specified when You authorised the payment; and</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9"/>
          <w:tab w:val="left" w:leader="none" w:pos="1091"/>
        </w:tabs>
        <w:spacing w:after="0" w:before="232" w:line="230" w:lineRule="auto"/>
        <w:ind w:left="1091" w:right="18"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amount of the Transaction exceeds the amount that You could have reasonably expected, taking into account Your previous spending pattern, the terms of this Agreement and the relevant circumstances of the case.</w:t>
      </w:r>
    </w:p>
    <w:p w:rsidR="00000000" w:rsidDel="00000000" w:rsidP="00000000" w:rsidRDefault="00000000" w:rsidRPr="00000000" w14:paraId="0000005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3"/>
        </w:tabs>
        <w:spacing w:after="0" w:before="225" w:line="240" w:lineRule="auto"/>
        <w:ind w:left="743"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refunds referred to above will not be provided if:</w:t>
      </w:r>
    </w:p>
    <w:p w:rsidR="00000000" w:rsidDel="00000000" w:rsidP="00000000" w:rsidRDefault="00000000" w:rsidRPr="00000000" w14:paraId="0000005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90"/>
        </w:tabs>
        <w:spacing w:after="0" w:before="224" w:line="240" w:lineRule="auto"/>
        <w:ind w:left="1090" w:right="0" w:hanging="359.00000000000006"/>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amount relates to currency exchange fluctuations; or</w:t>
      </w:r>
    </w:p>
    <w:p w:rsidR="00000000" w:rsidDel="00000000" w:rsidP="00000000" w:rsidRDefault="00000000" w:rsidRPr="00000000" w14:paraId="0000005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89"/>
        </w:tabs>
        <w:spacing w:after="0" w:before="224" w:line="240" w:lineRule="auto"/>
        <w:ind w:left="1089" w:right="0" w:hanging="35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have given Your consent to execute the Transaction directly to us.</w:t>
      </w:r>
    </w:p>
    <w:p w:rsidR="00000000" w:rsidDel="00000000" w:rsidP="00000000" w:rsidRDefault="00000000" w:rsidRPr="00000000" w14:paraId="0000005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232" w:line="230" w:lineRule="auto"/>
        <w:ind w:left="730"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investigations performed by the Programme show that there have been unauthorised or incorrectly executed Transactions on Your Account then, provided that Your claim is made within the time limits specified in this Clause, You will not be liable for such transactions.</w:t>
      </w:r>
    </w:p>
    <w:p w:rsidR="00000000" w:rsidDel="00000000" w:rsidP="00000000" w:rsidRDefault="00000000" w:rsidRPr="00000000" w14:paraId="00000059">
      <w:pPr>
        <w:pStyle w:val="Heading2"/>
        <w:numPr>
          <w:ilvl w:val="0"/>
          <w:numId w:val="5"/>
        </w:numPr>
        <w:tabs>
          <w:tab w:val="left" w:leader="none" w:pos="731"/>
        </w:tabs>
        <w:spacing w:before="228" w:lineRule="auto"/>
        <w:ind w:left="731"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PAYMENT DISPUTES</w:t>
      </w:r>
    </w:p>
    <w:p w:rsidR="00000000" w:rsidDel="00000000" w:rsidP="00000000" w:rsidRDefault="00000000" w:rsidRPr="00000000" w14:paraId="0000005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232" w:line="230" w:lineRule="auto"/>
        <w:ind w:left="743"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dispute a Transaction that You have authorised and which has been processed, You should settle this with the person or Merchant You bought the goods or services from; the Programme is not responsible for the quality, safety, legality or any other aspect of goods or services purchased.</w:t>
      </w:r>
    </w:p>
    <w:p w:rsidR="00000000" w:rsidDel="00000000" w:rsidP="00000000" w:rsidRDefault="00000000" w:rsidRPr="00000000" w14:paraId="0000005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234" w:line="230" w:lineRule="auto"/>
        <w:ind w:left="743"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Your dispute with a person or Merchant relating to a Transaction cannot be resolved You should contact Customer Services, for the Programme to attempt to assist You as far as is reasonably practicable.</w:t>
      </w:r>
    </w:p>
    <w:p w:rsidR="00000000" w:rsidDel="00000000" w:rsidP="00000000" w:rsidRDefault="00000000" w:rsidRPr="00000000" w14:paraId="0000005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3"/>
        </w:tabs>
        <w:spacing w:after="0" w:before="235" w:line="230" w:lineRule="auto"/>
        <w:ind w:left="743"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have reason to believe that a Transaction was carried out without Your consent or in error, You may ask the Programme to investigate the Transaction by contacting Customer Services. If the Programme investigates the Transaction, the disputed amount will be unavailable to spend until our investigation is complete and if the Programme receives information that proves the Transaction was genuine, this will be deducted from Your Available Balance and the Programme may charge You an investigation fee as set out on the fees page of the Website. If You do not have sufficient Available Balance for the Transaction or the investigation fee, You must repay the Programme the amount immediately on demand.</w:t>
      </w:r>
    </w:p>
    <w:p w:rsidR="00000000" w:rsidDel="00000000" w:rsidP="00000000" w:rsidRDefault="00000000" w:rsidRPr="00000000" w14:paraId="0000005D">
      <w:pPr>
        <w:pStyle w:val="Heading2"/>
        <w:numPr>
          <w:ilvl w:val="0"/>
          <w:numId w:val="5"/>
        </w:numPr>
        <w:tabs>
          <w:tab w:val="left" w:leader="none" w:pos="743"/>
        </w:tabs>
        <w:spacing w:before="233" w:lineRule="auto"/>
        <w:ind w:left="743"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THIRD PARTY ACCESS</w:t>
      </w:r>
    </w:p>
    <w:p w:rsidR="00000000" w:rsidDel="00000000" w:rsidP="00000000" w:rsidRDefault="00000000" w:rsidRPr="00000000" w14:paraId="0000005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232" w:line="230" w:lineRule="auto"/>
        <w:ind w:left="743"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can instruct a TPP to access information on your Account or initiate certain Transactions from your Account provided such TPP has identified itself to Us and it has acted in accordance with the relevant regulatory requirements. We will treat any instruction from a TPP as if it was from You.</w:t>
      </w:r>
    </w:p>
    <w:p w:rsidR="00000000" w:rsidDel="00000000" w:rsidP="00000000" w:rsidRDefault="00000000" w:rsidRPr="00000000" w14:paraId="0000005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3"/>
        </w:tabs>
        <w:spacing w:after="0" w:before="234" w:line="230" w:lineRule="auto"/>
        <w:ind w:left="743"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 may deny a TPP access to your Account if we are concerned about unauthorised or fraudulent access by that TPP, setting out the reason for such denial. Before doing so, we will tell You that we intend to deny access and give our reasons for doing so, unless it is not reasonably practicable, in which case we will immediately inform You afterwards. In either case, we will tell You in the manner which we consider most appropriate in the circumstances. We will not tell You if doing so would compromise our security measures or would otherwise be unlawful.</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1" w:line="230" w:lineRule="auto"/>
        <w:ind w:left="743"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have provided consent to a TPP to access the data in your Account to enable them to provide account information services to You or initiate Transactions on Your behalf, You consent to us sharing your information with the TPP as is reasonably required for them to</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provide their services to You. You must let us know if you withdraw this permission and we recommend You let the TPP know. On notification from You, we will not provide such TPP access to your Account or the data in it.</w:t>
      </w:r>
    </w:p>
    <w:p w:rsidR="00000000" w:rsidDel="00000000" w:rsidP="00000000" w:rsidRDefault="00000000" w:rsidRPr="00000000" w14:paraId="00000062">
      <w:pPr>
        <w:pStyle w:val="Heading2"/>
        <w:numPr>
          <w:ilvl w:val="0"/>
          <w:numId w:val="5"/>
        </w:numPr>
        <w:tabs>
          <w:tab w:val="left" w:leader="none" w:pos="730"/>
        </w:tabs>
        <w:spacing w:before="227" w:lineRule="auto"/>
        <w:ind w:left="730"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FOREIGN EXCHANGE</w:t>
      </w:r>
    </w:p>
    <w:p w:rsidR="00000000" w:rsidDel="00000000" w:rsidP="00000000" w:rsidRDefault="00000000" w:rsidRPr="00000000" w14:paraId="0000006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1"/>
          <w:tab w:val="left" w:leader="none" w:pos="743"/>
        </w:tabs>
        <w:spacing w:after="0" w:before="232" w:line="230" w:lineRule="auto"/>
        <w:ind w:left="743"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use Your Account to make a transaction for a product or service in a currency other than the currency in which Your Account is denominated, the amount deducted from Your Available Balance will be the amount of the Transaction converted to Your Account currency using a rate set by the Scheme. You may also be charged a foreign exchange Fee as set out on the fees page of the Website. In order to allow You to compare charges for currency conversion, You can view the real-time percentage difference between the amount that will be charged to Your Account for a foreign currency transaction (consisting of the mark-up applied by the Scheme as well as any other charges) and the latest available euro foreign exchange reference rates issued by the European Central Bank. You can view this information on the Website.</w:t>
      </w:r>
    </w:p>
    <w:p w:rsidR="00000000" w:rsidDel="00000000" w:rsidP="00000000" w:rsidRDefault="00000000" w:rsidRPr="00000000" w14:paraId="00000064">
      <w:pPr>
        <w:pStyle w:val="Heading2"/>
        <w:numPr>
          <w:ilvl w:val="0"/>
          <w:numId w:val="5"/>
        </w:numPr>
        <w:tabs>
          <w:tab w:val="left" w:leader="none" w:pos="731"/>
        </w:tabs>
        <w:spacing w:before="232" w:lineRule="auto"/>
        <w:ind w:left="731"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ADVISING CHANGES OF PERSONAL DETAILS OR FINANCIAL SITUATION</w:t>
      </w:r>
    </w:p>
    <w:p w:rsidR="00000000" w:rsidDel="00000000" w:rsidP="00000000" w:rsidRDefault="00000000" w:rsidRPr="00000000" w14:paraId="0000006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2" w:line="230" w:lineRule="auto"/>
        <w:ind w:left="731" w:right="21"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change name, address or contact details such as telephone number or e-mail address You must notify the Programme within 14 days of the change.</w:t>
      </w:r>
    </w:p>
    <w:p w:rsidR="00000000" w:rsidDel="00000000" w:rsidP="00000000" w:rsidRDefault="00000000" w:rsidRPr="00000000" w14:paraId="0000006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234" w:line="230" w:lineRule="auto"/>
        <w:ind w:left="731" w:right="15"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reserves the right at any time to perform checks to confirm that the personal details You provide are accurate (for example, by requesting relevant original documents), including for the purposes of preventing fraud and/or money laundering. In addition, at the time of Your application or at any time in the future, in connection with Your Account, You authorise the Programme to undertake electronic identity verification checks on You either directly or using relevant third parties.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0" w:line="230" w:lineRule="auto"/>
        <w:ind w:left="731"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It is also important to notify the Programme without delay of any changes to Your circumstances that may affect the running of Your Account or Your Account, by contacting Customer Services (details below).</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2"/>
        <w:numPr>
          <w:ilvl w:val="0"/>
          <w:numId w:val="5"/>
        </w:numPr>
        <w:tabs>
          <w:tab w:val="left" w:leader="none" w:pos="731"/>
        </w:tabs>
        <w:ind w:left="731"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USE OF YOUR PERSONAL DATA</w:t>
      </w:r>
    </w:p>
    <w:p w:rsidR="00000000" w:rsidDel="00000000" w:rsidP="00000000" w:rsidRDefault="00000000" w:rsidRPr="00000000" w14:paraId="0000006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2" w:line="230" w:lineRule="auto"/>
        <w:ind w:left="731"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is a data controller of personal data provided in connection with the Programme, Your Account and, where You consent, Information on how the Programme uses and protects Your personal data is available in the Programme Privacy Policy on the Website. The Issuer is also a controller of personal data provided in connection with the Programme. The issuer will process your personal data for its own regulatory purposes including in relation to anti money laundering and anti-terrorist financing.</w:t>
      </w:r>
    </w:p>
    <w:p w:rsidR="00000000" w:rsidDel="00000000" w:rsidP="00000000" w:rsidRDefault="00000000" w:rsidRPr="00000000" w14:paraId="0000006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1"/>
        </w:tabs>
        <w:spacing w:after="0" w:before="228" w:line="240" w:lineRule="auto"/>
        <w:ind w:left="731"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Information on how Your personal data is used by the Programme is set out in this section.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1" w:line="230" w:lineRule="auto"/>
        <w:ind w:left="731"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may use third parties to process personal data on Our behalf. Such third parties may include creditors or potential transferees of rights and obligations under this Agreement.</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0" w:line="230" w:lineRule="auto"/>
        <w:ind w:left="731"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will process and retain personal data in order to open and administer Your Account, to deal with any enquiries You have about it and comply with regulatory obligations. The types of personal data processed are likely to include but are not limited to, name, address, date of birth, contact details, financial information, employment details and device identifiers.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1" w:line="230"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the Programme suspects that it has been given false or inaccurate information, it may record that suspicion together with any other relevant information. Decisions may be made by automated means.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0" w:lineRule="auto"/>
        <w:ind w:left="730"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illegality is identified, Programmes may pass details to the Issuer and UK and EU Authorities and Regulators. In addition, the Issuer and Law Authorities and Regulators in the UK and EU may request, access and use this information in order to detect, investigate and prevent crime.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0" w:line="230" w:lineRule="auto"/>
        <w:ind w:left="730" w:right="15"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and other organisations may also access and use this information to prevent fraud and money laundering. When the Programme, Issuer or Law Authorities and Regulators in the UK and EU process Your personal data, it is done so on the basis of a legitimate interest in preventing fraud, money laundering, and verifying identity. These processes are carried out in order to protect the Programme, the Issuer, other customers, and to comply with regulatory requirements.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1"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Please contact Customer Services if You want to receive details of relevant Law Authorities and Regulators in the UK and EU and/or contact the Programme’s Data Protection Officer.</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0" w:lineRule="auto"/>
        <w:ind w:left="730"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and other organisations may access and use the information recorded by Law Authorities and Regulators in the UK and EU in other countries.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0" w:lineRule="auto"/>
        <w:ind w:left="730"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may check all personal information given by You with Law Authorities and Regulators in the UK and EU and other organisations. For the purpose of enabling the use of Your Account, the Programme may also use information about any device, computer, network and browser You use.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0"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Personal data may also be transferred confidentially to other organisations within the Issuer’s group of companies and to relevant third parties so that the Programme can manage Your Account.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0" w:line="230" w:lineRule="auto"/>
        <w:ind w:left="730"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can also obtain any details of the information the Programme and We hold about You and/or, details of any other person to whom the Programme and We may pass Your information (where the Programme and We are not prevented by law), by writing to Customer Services. You have a legal right to these details (in most circumstances) and, where applicable, to object to the Programme and Us processing Your personal data and/or request that Your data is corrected or erased.</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and We reserve the right to process data in countries outside the European Union, however the Programme and We will ensure adequate protection for personal data transferred to countries outside the European Union as required by data protection legislation.</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0" w:line="230" w:lineRule="auto"/>
        <w:ind w:left="730"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facilitate the processing of payments, the Programme and We may share Account Usage information with specified third parties strictly in accordance with any nationally published Code of Conduct or similar, relating to the receipt and dispersal of government benefits.</w:t>
      </w:r>
    </w:p>
    <w:p w:rsidR="00000000" w:rsidDel="00000000" w:rsidP="00000000" w:rsidRDefault="00000000" w:rsidRPr="00000000" w14:paraId="0000008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0"/>
        </w:tabs>
        <w:spacing w:after="0" w:before="228" w:line="240" w:lineRule="auto"/>
        <w:ind w:left="730"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have the right to:</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50"/>
        </w:tabs>
        <w:spacing w:after="0" w:before="0" w:line="249" w:lineRule="auto"/>
        <w:ind w:left="1450" w:right="6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know more about the information the Programme and We pass to third parties or that is held by Law Authorities and Regulators in the UK and EU, or to obtain a list of the third parties with whom the Programme and We share information;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50"/>
        </w:tabs>
        <w:spacing w:after="0" w:before="0" w:line="240" w:lineRule="auto"/>
        <w:ind w:left="1450"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receive details of the personal data the Programme and We hold about You.</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451"/>
        </w:tabs>
        <w:spacing w:after="0" w:before="1" w:line="230" w:lineRule="auto"/>
        <w:ind w:left="1451" w:right="23"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receive a copy of this Agreement and the terms and conditions contained herein at any time, a copy of which will be made available on the Website.</w:t>
      </w:r>
    </w:p>
    <w:p w:rsidR="00000000" w:rsidDel="00000000" w:rsidP="00000000" w:rsidRDefault="00000000" w:rsidRPr="00000000" w14:paraId="0000008C">
      <w:pPr>
        <w:pStyle w:val="Heading2"/>
        <w:numPr>
          <w:ilvl w:val="0"/>
          <w:numId w:val="5"/>
        </w:numPr>
        <w:tabs>
          <w:tab w:val="left" w:leader="none" w:pos="730"/>
        </w:tabs>
        <w:spacing w:before="224" w:lineRule="auto"/>
        <w:ind w:left="730" w:hanging="719"/>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THE LAW THAT APPLIES &amp; ASSIGNMENT</w:t>
      </w:r>
    </w:p>
    <w:p w:rsidR="00000000" w:rsidDel="00000000" w:rsidP="00000000" w:rsidRDefault="00000000" w:rsidRPr="00000000" w14:paraId="0000008D">
      <w:pPr>
        <w:tabs>
          <w:tab w:val="left" w:leader="none" w:pos="730"/>
        </w:tabs>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2"/>
        </w:tabs>
        <w:spacing w:after="0" w:before="73" w:line="240" w:lineRule="auto"/>
        <w:ind w:left="742" w:right="0" w:hanging="719"/>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This Agreement is governed by United Kingdom and European law.</w:t>
      </w:r>
    </w:p>
    <w:p w:rsidR="00000000" w:rsidDel="00000000" w:rsidP="00000000" w:rsidRDefault="00000000" w:rsidRPr="00000000" w14:paraId="0000008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2"/>
        </w:tabs>
        <w:spacing w:after="0" w:before="224" w:line="240" w:lineRule="auto"/>
        <w:ind w:left="742" w:right="0" w:hanging="719"/>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agree to the non-exclusive jurisdiction of the courts of the United Kingdom.</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0" w:line="230" w:lineRule="auto"/>
        <w:ind w:left="742"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Any delay or failure to exercise any right or remedy under this Agreement by the Programme shall not be construed as a waiver of that right or remedy or preclude its exercise at any subsequent time.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0" w:line="230" w:lineRule="auto"/>
        <w:ind w:left="742"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Account is a payment service product and not a deposit or credit or banking product and, as such is not governed by the Financial Services Compensation Scheme (FSCS), the </w:t>
      </w:r>
      <w:r w:rsidDel="00000000" w:rsidR="00000000" w:rsidRPr="00000000">
        <w:rPr>
          <w:rFonts w:ascii="Quattrocento Sans" w:cs="Quattrocento Sans" w:eastAsia="Quattrocento Sans" w:hAnsi="Quattrocento Sans"/>
          <w:rtl w:val="0"/>
        </w:rPr>
        <w:t xml:space="preserve">French</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Deposit Insurance Scheme or any other EU Compensation Scheme. However, the Programme will ensure proper safeguarding of Your funds so that they are protected in accordance with applicable law if the Programme or We become insolvent.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0" w:line="230" w:lineRule="auto"/>
        <w:ind w:left="742"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any provision of this Agreement is deemed unenforceable or illegal, the remaining provisions will continue in full force and effect.</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2"/>
        </w:tabs>
        <w:spacing w:after="0" w:before="1" w:line="249" w:lineRule="auto"/>
        <w:ind w:left="742" w:right="13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any part of this Agreement is inconsistent with any regulatory requirements, then we will not rely on that part but treat it as if it did actually reflect the relevant regulatory requirement. If we need to make operational changes before we can fully comply with the new regulatory requirement, we will make those changes as soon as reasonably practical.</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1" w:line="230" w:lineRule="auto"/>
        <w:ind w:left="742" w:right="15"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may not assign or transfer any of Your rights and/or benefits under this Agreement and You shall be the sole party to the contract between the Programme and You. You will remain liable until the Account issued to You is shut and all sums due under this Agreement have been paid by You in full. Subject to giving You 60 days' notice the Programme may assign all rights and benefits under this Agreement to a third party and may subcontract any of the obligations under this Agreement. If the Programme does not hear from You prior to the expiry of the 60 days the Programme and We will assume You are agreeable to the change.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2"/>
        </w:tabs>
        <w:spacing w:after="0" w:before="0" w:line="240" w:lineRule="auto"/>
        <w:ind w:left="742"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All communications relating to Your Account will be in English.</w:t>
      </w:r>
    </w:p>
    <w:p w:rsidR="00000000" w:rsidDel="00000000" w:rsidP="00000000" w:rsidRDefault="00000000" w:rsidRPr="00000000" w14:paraId="0000009C">
      <w:pPr>
        <w:pStyle w:val="Heading1"/>
        <w:numPr>
          <w:ilvl w:val="0"/>
          <w:numId w:val="5"/>
        </w:numPr>
        <w:tabs>
          <w:tab w:val="left" w:leader="none" w:pos="730"/>
        </w:tabs>
        <w:spacing w:before="226" w:lineRule="auto"/>
        <w:ind w:left="730" w:hanging="719"/>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COMMUNICATION</w:t>
      </w:r>
    </w:p>
    <w:p w:rsidR="00000000" w:rsidDel="00000000" w:rsidP="00000000" w:rsidRDefault="00000000" w:rsidRPr="00000000" w14:paraId="0000009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2"/>
        </w:tabs>
        <w:spacing w:after="0" w:before="242" w:line="230" w:lineRule="auto"/>
        <w:ind w:left="742" w:right="23"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Any communication from the Programme to You will be given via the Website and by notification via email (using the latest contact details with which You have provided us).</w:t>
      </w:r>
    </w:p>
    <w:p w:rsidR="00000000" w:rsidDel="00000000" w:rsidP="00000000" w:rsidRDefault="00000000" w:rsidRPr="00000000" w14:paraId="0000009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2"/>
        </w:tabs>
        <w:spacing w:after="0" w:before="234" w:line="230" w:lineRule="auto"/>
        <w:ind w:left="742"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may contact the Programme via Customer Service, the details of which are set out in the Definitions &amp; Interpretation Clause.</w:t>
      </w:r>
    </w:p>
    <w:p w:rsidR="00000000" w:rsidDel="00000000" w:rsidP="00000000" w:rsidRDefault="00000000" w:rsidRPr="00000000" w14:paraId="0000009F">
      <w:pPr>
        <w:pStyle w:val="Heading2"/>
        <w:numPr>
          <w:ilvl w:val="0"/>
          <w:numId w:val="5"/>
        </w:numPr>
        <w:tabs>
          <w:tab w:val="left" w:leader="none" w:pos="730"/>
        </w:tabs>
        <w:spacing w:before="235" w:lineRule="auto"/>
        <w:ind w:left="730"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COMPLAINTS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0" w:lineRule="auto"/>
        <w:ind w:left="730" w:right="21"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are unhappy with the service provided under these Terms and Conditions, please contact Customer Services to help You. A copy of the Programme Complaints Policy can be found on the Website.</w:t>
      </w:r>
    </w:p>
    <w:p w:rsidR="00000000" w:rsidDel="00000000" w:rsidP="00000000" w:rsidRDefault="00000000" w:rsidRPr="00000000" w14:paraId="000000A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3"/>
        </w:tabs>
        <w:spacing w:after="0" w:before="236" w:line="230" w:lineRule="auto"/>
        <w:ind w:left="743"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Upon receipt of Your emailed complaint, Customer Services shall endeavour to respond to You as quickly as possible but, in any event, shall reply to You by return email by no later than 10 Business Days.</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0"/>
          <w:tab w:val="left" w:leader="none" w:pos="743"/>
        </w:tabs>
        <w:spacing w:after="0" w:before="236" w:line="230" w:lineRule="auto"/>
        <w:ind w:left="795" w:right="17"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4">
      <w:pPr>
        <w:widowControl w:val="1"/>
        <w:numPr>
          <w:ilvl w:val="1"/>
          <w:numId w:val="5"/>
        </w:numPr>
        <w:ind w:left="795" w:hanging="773"/>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If, having received a response from Customer Services, You remain unhappy with the outcome, You can escalate Your complaint to </w:t>
      </w:r>
      <w:r w:rsidDel="00000000" w:rsidR="00000000" w:rsidRPr="00000000">
        <w:rPr>
          <w:rFonts w:ascii="Quattrocento Sans" w:cs="Quattrocento Sans" w:eastAsia="Quattrocento Sans" w:hAnsi="Quattrocento Sans"/>
          <w:u w:val="single"/>
          <w:rtl w:val="0"/>
        </w:rPr>
        <w:t xml:space="preserve">Moorwand Limited in the first instance.</w:t>
      </w:r>
      <w:r w:rsidDel="00000000" w:rsidR="00000000" w:rsidRPr="00000000">
        <w:rPr>
          <w:rtl w:val="0"/>
        </w:rPr>
      </w:r>
    </w:p>
    <w:p w:rsidR="00000000" w:rsidDel="00000000" w:rsidP="00000000" w:rsidRDefault="00000000" w:rsidRPr="00000000" w14:paraId="000000A5">
      <w:pPr>
        <w:widowControl w:val="1"/>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Email address:</w:t>
      </w:r>
      <w:r w:rsidDel="00000000" w:rsidR="00000000" w:rsidRPr="00000000">
        <w:rPr>
          <w:rFonts w:ascii="Quattrocento Sans" w:cs="Quattrocento Sans" w:eastAsia="Quattrocento Sans" w:hAnsi="Quattrocento Sans"/>
          <w:rtl w:val="0"/>
        </w:rPr>
        <w:t xml:space="preserve"> </w:t>
      </w:r>
      <w:hyperlink r:id="rId10">
        <w:r w:rsidDel="00000000" w:rsidR="00000000" w:rsidRPr="00000000">
          <w:rPr>
            <w:rFonts w:ascii="Quattrocento Sans" w:cs="Quattrocento Sans" w:eastAsia="Quattrocento Sans" w:hAnsi="Quattrocento Sans"/>
            <w:color w:val="1155cc"/>
            <w:u w:val="single"/>
            <w:rtl w:val="0"/>
          </w:rPr>
          <w:t xml:space="preserve">operations@moorwand.com</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A6">
      <w:pPr>
        <w:widowControl w:val="1"/>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Website:</w:t>
      </w:r>
      <w:r w:rsidDel="00000000" w:rsidR="00000000" w:rsidRPr="00000000">
        <w:rPr>
          <w:rFonts w:ascii="Quattrocento Sans" w:cs="Quattrocento Sans" w:eastAsia="Quattrocento Sans" w:hAnsi="Quattrocento Sans"/>
          <w:rtl w:val="0"/>
        </w:rPr>
        <w:t xml:space="preserve"> </w:t>
      </w:r>
      <w:hyperlink r:id="rId11">
        <w:r w:rsidDel="00000000" w:rsidR="00000000" w:rsidRPr="00000000">
          <w:rPr>
            <w:rFonts w:ascii="Quattrocento Sans" w:cs="Quattrocento Sans" w:eastAsia="Quattrocento Sans" w:hAnsi="Quattrocento Sans"/>
            <w:color w:val="1155cc"/>
            <w:u w:val="single"/>
            <w:rtl w:val="0"/>
          </w:rPr>
          <w:t xml:space="preserve">www.moorwand.com</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A7">
      <w:pPr>
        <w:widowControl w:val="1"/>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For further assistance, contact the issuer Harmoniie SAS at support@ouitrust.com.</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6"/>
          <w:tab w:val="left" w:leader="none" w:pos="731"/>
        </w:tabs>
        <w:spacing w:after="0" w:before="0" w:line="230" w:lineRule="auto"/>
        <w:ind w:left="731" w:right="15"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the Programme is unable to resolve any complaint through the Programme Complaints Policy and Issuer Complaints Policy (which can be requested directly from the Issuer) or You remain dissatisfied generally with the resolution or way that Your complaint was handled by</w:t>
      </w:r>
      <w:r w:rsidDel="00000000" w:rsidR="00000000" w:rsidRPr="00000000">
        <w:rPr>
          <w:rFonts w:ascii="Quattrocento Sans" w:cs="Quattrocento Sans" w:eastAsia="Quattrocento Sans" w:hAnsi="Quattrocento Sans"/>
          <w:rtl w:val="0"/>
        </w:rPr>
        <w:t xml:space="preserve"> Us, You are eligible, dependent on the nature of Your complaint, to contact the UK Financial Ombudsman Service or French Media at:</w:t>
      </w:r>
    </w:p>
    <w:p w:rsidR="00000000" w:rsidDel="00000000" w:rsidP="00000000" w:rsidRDefault="00000000" w:rsidRPr="00000000" w14:paraId="000000AA">
      <w:pPr>
        <w:pStyle w:val="Heading1"/>
        <w:ind w:firstLine="731"/>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UK Financial Ombudsmanteur</w:t>
      </w:r>
    </w:p>
    <w:p w:rsidR="00000000" w:rsidDel="00000000" w:rsidP="00000000" w:rsidRDefault="00000000" w:rsidRPr="00000000" w14:paraId="000000AB">
      <w:pPr>
        <w:tabs>
          <w:tab w:val="left" w:leader="none" w:pos="2902"/>
        </w:tabs>
        <w:spacing w:before="235" w:line="249" w:lineRule="auto"/>
        <w:ind w:left="731"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Address</w:t>
      </w:r>
      <w:r w:rsidDel="00000000" w:rsidR="00000000" w:rsidRPr="00000000">
        <w:rPr>
          <w:rFonts w:ascii="Quattrocento Sans" w:cs="Quattrocento Sans" w:eastAsia="Quattrocento Sans" w:hAnsi="Quattrocento Sans"/>
          <w:rtl w:val="0"/>
        </w:rPr>
        <w:t xml:space="preserve">:</w:t>
        <w:tab/>
        <w:t xml:space="preserve">Exchange Tower, London E14 9SR;</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3" w:line="230" w:lineRule="auto"/>
        <w:ind w:left="2902" w:right="21" w:hanging="21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Telephone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tab/>
        <w:t xml:space="preserve">0800 023 4 567 (free from most UK landlines but charges may apply if using a mobile phone or dialing from outside of the UK),</w:t>
      </w:r>
    </w:p>
    <w:p w:rsidR="00000000" w:rsidDel="00000000" w:rsidP="00000000" w:rsidRDefault="00000000" w:rsidRPr="00000000" w14:paraId="000000AD">
      <w:pPr>
        <w:spacing w:line="230" w:lineRule="auto"/>
        <w:ind w:left="2900" w:right="18" w:hanging="217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Alternative Phone</w:t>
      </w:r>
      <w:r w:rsidDel="00000000" w:rsidR="00000000" w:rsidRPr="00000000">
        <w:rPr>
          <w:rFonts w:ascii="Quattrocento Sans" w:cs="Quattrocento Sans" w:eastAsia="Quattrocento Sans" w:hAnsi="Quattrocento Sans"/>
          <w:rtl w:val="0"/>
        </w:rPr>
        <w:t xml:space="preserve">:     02079640500 (calls by UK mobile cost no more than a national rate call to an 01 or 02 number and additional charges may apply if dialling from outside of the UK);</w:t>
      </w:r>
    </w:p>
    <w:p w:rsidR="00000000" w:rsidDel="00000000" w:rsidP="00000000" w:rsidRDefault="00000000" w:rsidRPr="00000000" w14:paraId="000000AE">
      <w:pPr>
        <w:tabs>
          <w:tab w:val="left" w:leader="none" w:pos="2902"/>
        </w:tabs>
        <w:spacing w:line="242.99999999999997" w:lineRule="auto"/>
        <w:ind w:left="742"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E-mail</w:t>
      </w:r>
      <w:r w:rsidDel="00000000" w:rsidR="00000000" w:rsidRPr="00000000">
        <w:rPr>
          <w:rFonts w:ascii="Quattrocento Sans" w:cs="Quattrocento Sans" w:eastAsia="Quattrocento Sans" w:hAnsi="Quattrocento Sans"/>
          <w:rtl w:val="0"/>
        </w:rPr>
        <w:t xml:space="preserve">:</w:t>
        <w:tab/>
      </w:r>
      <w:hyperlink r:id="rId12">
        <w:r w:rsidDel="00000000" w:rsidR="00000000" w:rsidRPr="00000000">
          <w:rPr>
            <w:rFonts w:ascii="Quattrocento Sans" w:cs="Quattrocento Sans" w:eastAsia="Quattrocento Sans" w:hAnsi="Quattrocento Sans"/>
            <w:rtl w:val="0"/>
          </w:rPr>
          <w:t xml:space="preserve">complaint.info@financial-ombudsman.org.uk.</w:t>
        </w:r>
      </w:hyperlink>
      <w:r w:rsidDel="00000000" w:rsidR="00000000" w:rsidRPr="00000000">
        <w:rPr>
          <w:rtl w:val="0"/>
        </w:rPr>
      </w:r>
    </w:p>
    <w:p w:rsidR="00000000" w:rsidDel="00000000" w:rsidP="00000000" w:rsidRDefault="00000000" w:rsidRPr="00000000" w14:paraId="000000AF">
      <w:pPr>
        <w:tabs>
          <w:tab w:val="left" w:leader="none" w:pos="2902"/>
        </w:tabs>
        <w:spacing w:line="248.00000000000006" w:lineRule="auto"/>
        <w:ind w:left="742"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Website</w:t>
      </w:r>
      <w:r w:rsidDel="00000000" w:rsidR="00000000" w:rsidRPr="00000000">
        <w:rPr>
          <w:rFonts w:ascii="Quattrocento Sans" w:cs="Quattrocento Sans" w:eastAsia="Quattrocento Sans" w:hAnsi="Quattrocento Sans"/>
          <w:rtl w:val="0"/>
        </w:rPr>
        <w:t xml:space="preserve">:</w:t>
        <w:tab/>
      </w:r>
      <w:hyperlink r:id="rId13">
        <w:r w:rsidDel="00000000" w:rsidR="00000000" w:rsidRPr="00000000">
          <w:rPr>
            <w:rFonts w:ascii="Quattrocento Sans" w:cs="Quattrocento Sans" w:eastAsia="Quattrocento Sans" w:hAnsi="Quattrocento Sans"/>
            <w:color w:val="0562c1"/>
            <w:u w:val="single"/>
            <w:rtl w:val="0"/>
          </w:rPr>
          <w:t xml:space="preserve">How to complain (financial-ombudsman.org.uk)</w:t>
        </w:r>
      </w:hyperlink>
      <w:r w:rsidDel="00000000" w:rsidR="00000000" w:rsidRPr="00000000">
        <w:rPr>
          <w:rtl w:val="0"/>
        </w:rPr>
      </w:r>
    </w:p>
    <w:p w:rsidR="00000000" w:rsidDel="00000000" w:rsidP="00000000" w:rsidRDefault="00000000" w:rsidRPr="00000000" w14:paraId="000000B0">
      <w:pPr>
        <w:tabs>
          <w:tab w:val="left" w:leader="none" w:pos="2902"/>
        </w:tabs>
        <w:spacing w:line="248.00000000000006" w:lineRule="auto"/>
        <w:ind w:left="742"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1">
      <w:pPr>
        <w:widowControl w:val="1"/>
        <w:ind w:left="709" w:firstLine="0"/>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French Mediateur</w:t>
      </w:r>
    </w:p>
    <w:p w:rsidR="00000000" w:rsidDel="00000000" w:rsidP="00000000" w:rsidRDefault="00000000" w:rsidRPr="00000000" w14:paraId="000000B2">
      <w:pPr>
        <w:widowControl w:val="1"/>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B3">
      <w:pPr>
        <w:widowControl w:val="1"/>
        <w:ind w:left="709"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B4">
      <w:pPr>
        <w:widowControl w:val="1"/>
        <w:ind w:left="708.6614173228347"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Address</w:t>
      </w:r>
      <w:r w:rsidDel="00000000" w:rsidR="00000000" w:rsidRPr="00000000">
        <w:rPr>
          <w:rFonts w:ascii="Quattrocento Sans" w:cs="Quattrocento Sans" w:eastAsia="Quattrocento Sans" w:hAnsi="Quattrocento Sans"/>
          <w:rtl w:val="0"/>
        </w:rPr>
        <w:t xml:space="preserve">:                         Maître Carol SABA, Le Mediateur de la Consommation AFEPAME</w:t>
      </w:r>
    </w:p>
    <w:p w:rsidR="00000000" w:rsidDel="00000000" w:rsidP="00000000" w:rsidRDefault="00000000" w:rsidRPr="00000000" w14:paraId="000000B5">
      <w:pPr>
        <w:widowControl w:val="1"/>
        <w:ind w:firstLine="1700.7874015748032"/>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                      A l’attention du Médiateur de la Consommation de l’AFEPAME</w:t>
      </w:r>
    </w:p>
    <w:p w:rsidR="00000000" w:rsidDel="00000000" w:rsidP="00000000" w:rsidRDefault="00000000" w:rsidRPr="00000000" w14:paraId="000000B6">
      <w:pPr>
        <w:widowControl w:val="1"/>
        <w:ind w:firstLine="1700.7874015748032"/>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                      c/o WEBHELP, Zac de Gray Impasse Clément Ader 70100 Gray</w:t>
      </w:r>
    </w:p>
    <w:p w:rsidR="00000000" w:rsidDel="00000000" w:rsidP="00000000" w:rsidRDefault="00000000" w:rsidRPr="00000000" w14:paraId="000000B7">
      <w:pPr>
        <w:widowControl w:val="1"/>
        <w:ind w:left="2880" w:hanging="21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Website</w:t>
      </w:r>
      <w:r w:rsidDel="00000000" w:rsidR="00000000" w:rsidRPr="00000000">
        <w:rPr>
          <w:rFonts w:ascii="Quattrocento Sans" w:cs="Quattrocento Sans" w:eastAsia="Quattrocento Sans" w:hAnsi="Quattrocento Sans"/>
          <w:rtl w:val="0"/>
        </w:rPr>
        <w:t xml:space="preserve">:                        </w:t>
      </w:r>
      <w:hyperlink r:id="rId14">
        <w:r w:rsidDel="00000000" w:rsidR="00000000" w:rsidRPr="00000000">
          <w:rPr>
            <w:rFonts w:ascii="Quattrocento Sans" w:cs="Quattrocento Sans" w:eastAsia="Quattrocento Sans" w:hAnsi="Quattrocento Sans"/>
            <w:color w:val="1155cc"/>
            <w:u w:val="single"/>
            <w:rtl w:val="0"/>
          </w:rPr>
          <w:t xml:space="preserve">contact@mediateur-consommation-afepame.fr</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B8">
      <w:pPr>
        <w:widowControl w:val="1"/>
        <w:ind w:left="2880" w:hanging="216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Email:                            </w:t>
      </w:r>
      <w:r w:rsidDel="00000000" w:rsidR="00000000" w:rsidRPr="00000000">
        <w:rPr>
          <w:rFonts w:ascii="Quattrocento Sans" w:cs="Quattrocento Sans" w:eastAsia="Quattrocento Sans" w:hAnsi="Quattrocento Sans"/>
          <w:rtl w:val="0"/>
        </w:rPr>
        <w:t xml:space="preserve"> </w:t>
      </w:r>
      <w:hyperlink r:id="rId15">
        <w:r w:rsidDel="00000000" w:rsidR="00000000" w:rsidRPr="00000000">
          <w:rPr>
            <w:rFonts w:ascii="Quattrocento Sans" w:cs="Quattrocento Sans" w:eastAsia="Quattrocento Sans" w:hAnsi="Quattrocento Sans"/>
            <w:color w:val="1155cc"/>
            <w:u w:val="single"/>
            <w:rtl w:val="0"/>
          </w:rPr>
          <w:t xml:space="preserve">https://mediateur-consommation-afepame.fr/</w:t>
        </w:r>
      </w:hyperlink>
      <w:r w:rsidDel="00000000" w:rsidR="00000000" w:rsidRPr="00000000">
        <w:rPr>
          <w:rFonts w:ascii="Quattrocento Sans" w:cs="Quattrocento Sans" w:eastAsia="Quattrocento Sans" w:hAnsi="Quattrocento Sans"/>
          <w:rtl w:val="0"/>
        </w:rPr>
        <w:t xml:space="preserve">  </w:t>
      </w:r>
    </w:p>
    <w:p w:rsidR="00000000" w:rsidDel="00000000" w:rsidP="00000000" w:rsidRDefault="00000000" w:rsidRPr="00000000" w14:paraId="000000B9">
      <w:pPr>
        <w:pStyle w:val="Heading2"/>
        <w:numPr>
          <w:ilvl w:val="0"/>
          <w:numId w:val="5"/>
        </w:numPr>
        <w:tabs>
          <w:tab w:val="left" w:leader="none" w:pos="730"/>
        </w:tabs>
        <w:spacing w:before="223" w:lineRule="auto"/>
        <w:ind w:left="730"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LIABILITY</w:t>
      </w:r>
    </w:p>
    <w:p w:rsidR="00000000" w:rsidDel="00000000" w:rsidP="00000000" w:rsidRDefault="00000000" w:rsidRPr="00000000" w14:paraId="000000B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232" w:line="230" w:lineRule="auto"/>
        <w:ind w:left="730"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something which the Programme or We are not reasonably able to control, including but not limited to, defects relating to the Account which stop or delay the Programme from meeting an obligation under this Agreement, the Programme and We will not be responsible for any loss which You may suffer.</w:t>
      </w:r>
    </w:p>
    <w:p w:rsidR="00000000" w:rsidDel="00000000" w:rsidP="00000000" w:rsidRDefault="00000000" w:rsidRPr="00000000" w14:paraId="000000B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235" w:line="230" w:lineRule="auto"/>
        <w:ind w:left="731"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You are affected by something which is a fault of the Programme or was in the reasonable control of the Programme to prevent, the Programme will only be responsible for the financial loss actually debited from Your Account and not for any other loss whatsoever (for example, loss of reputation and indirect and consequential losses).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0" w:line="230" w:lineRule="auto"/>
        <w:ind w:left="731"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may not be liable for any use of the Account, IBAN number or Security Details by another person who does not have your permission to use it, unless: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63"/>
        </w:tabs>
        <w:spacing w:after="0" w:before="0" w:line="249" w:lineRule="auto"/>
        <w:ind w:left="1463" w:right="354" w:hanging="360.99999999999994"/>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agreed to that person having your Account, Account number or Security Details, or through gross negligence or carelessness, failed to comply with condition 5.1, in which case you may be liable for any use that occurs before you tell us in accordance with these terms and conditions, or</w:t>
      </w:r>
    </w:p>
    <w:p w:rsidR="00000000" w:rsidDel="00000000" w:rsidP="00000000" w:rsidRDefault="00000000" w:rsidRPr="00000000" w14:paraId="000000C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63"/>
        </w:tabs>
        <w:spacing w:after="0" w:before="18" w:line="249" w:lineRule="auto"/>
        <w:ind w:left="1463" w:right="376" w:hanging="360.99999999999994"/>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acted fraudulently, to the extent permitted by law, you may be liable for misuse of the Account, Account number or Security Details.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spacing w:before="1" w:line="235" w:lineRule="auto"/>
        <w:ind w:left="731" w:right="16" w:hanging="0.9999999999999432"/>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you may only be liable to a maximum of </w:t>
      </w:r>
      <w:sdt>
        <w:sdtPr>
          <w:tag w:val="goog_rdk_0"/>
        </w:sdtPr>
        <w:sdtContent>
          <w:r w:rsidDel="00000000" w:rsidR="00000000" w:rsidRPr="00000000">
            <w:rPr>
              <w:rFonts w:ascii="PT Sans" w:cs="PT Sans" w:eastAsia="PT Sans" w:hAnsi="PT Sans"/>
              <w:b w:val="1"/>
              <w:rtl w:val="0"/>
            </w:rPr>
            <w:t xml:space="preserve">€50 </w:t>
          </w:r>
        </w:sdtContent>
      </w:sdt>
      <w:r w:rsidDel="00000000" w:rsidR="00000000" w:rsidRPr="00000000">
        <w:rPr>
          <w:rFonts w:ascii="Quattrocento Sans" w:cs="Quattrocento Sans" w:eastAsia="Quattrocento Sans" w:hAnsi="Quattrocento Sans"/>
          <w:rtl w:val="0"/>
        </w:rPr>
        <w:t xml:space="preserve">/£35 resulting from transactions arising from the use of a compromised Account or from the misappropriation of the payment instrument where the Account holder has failed to keep security features of the Account safe. The </w:t>
      </w:r>
      <w:sdt>
        <w:sdtPr>
          <w:tag w:val="goog_rdk_1"/>
        </w:sdtPr>
        <w:sdtContent>
          <w:r w:rsidDel="00000000" w:rsidR="00000000" w:rsidRPr="00000000">
            <w:rPr>
              <w:rFonts w:ascii="PT Sans" w:cs="PT Sans" w:eastAsia="PT Sans" w:hAnsi="PT Sans"/>
              <w:b w:val="1"/>
              <w:rtl w:val="0"/>
            </w:rPr>
            <w:t xml:space="preserve">€50 </w:t>
          </w:r>
        </w:sdtContent>
      </w:sdt>
      <w:r w:rsidDel="00000000" w:rsidR="00000000" w:rsidRPr="00000000">
        <w:rPr>
          <w:rFonts w:ascii="Quattrocento Sans" w:cs="Quattrocento Sans" w:eastAsia="Quattrocento Sans" w:hAnsi="Quattrocento Sans"/>
          <w:rtl w:val="0"/>
        </w:rPr>
        <w:t xml:space="preserve">/£35 liability limit is applicable to each instance of loss, theft or misappropriation and not each transaction.</w:t>
      </w:r>
    </w:p>
    <w:p w:rsidR="00000000" w:rsidDel="00000000" w:rsidP="00000000" w:rsidRDefault="00000000" w:rsidRPr="00000000" w14:paraId="000000C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222" w:line="237" w:lineRule="auto"/>
        <w:ind w:left="730"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sectPr>
          <w:type w:val="nextPage"/>
          <w:pgSz w:h="16840" w:w="11910" w:orient="portrait"/>
          <w:pgMar w:bottom="1200" w:top="1660" w:left="1417" w:right="1417" w:header="708" w:footer="1002"/>
        </w:sect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Provided You have not acted fraudulently or with gross negligence Your maximum liability for any transactions or fees incurred on Your Account if someone else uses Your Account before You report it compromised will be </w:t>
      </w:r>
      <w:sdt>
        <w:sdtPr>
          <w:tag w:val="goog_rdk_2"/>
        </w:sdtPr>
        <w:sdtContent>
          <w:r w:rsidDel="00000000" w:rsidR="00000000" w:rsidRPr="00000000">
            <w:rPr>
              <w:rFonts w:ascii="PT Sans" w:cs="PT Sans" w:eastAsia="PT Sans" w:hAnsi="PT Sans"/>
              <w:b w:val="1"/>
              <w:i w:val="0"/>
              <w:smallCaps w:val="0"/>
              <w:strike w:val="0"/>
              <w:color w:val="000000"/>
              <w:sz w:val="22"/>
              <w:szCs w:val="22"/>
              <w:u w:val="none"/>
              <w:shd w:fill="auto" w:val="clear"/>
              <w:vertAlign w:val="baseline"/>
              <w:rtl w:val="0"/>
            </w:rPr>
            <w:t xml:space="preserve">€50 </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/£35. “Gross negligence” could include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30" w:lineRule="auto"/>
        <w:ind w:left="731"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keeping a written record of Your Security Details in plain sight, so that they are easily accessible for use by an unauthorised third party.</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0"/>
        </w:tabs>
        <w:spacing w:after="0" w:before="0" w:line="240" w:lineRule="auto"/>
        <w:ind w:left="730" w:right="0" w:hanging="719"/>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will be responsible for:</w:t>
      </w:r>
    </w:p>
    <w:p w:rsidR="00000000" w:rsidDel="00000000" w:rsidP="00000000" w:rsidRDefault="00000000" w:rsidRPr="00000000" w14:paraId="000000C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41"/>
        </w:tabs>
        <w:spacing w:after="0" w:before="224" w:line="240" w:lineRule="auto"/>
        <w:ind w:left="1441"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any unauthorised activity if You act fraudulently or with gross negligence; and</w:t>
      </w:r>
    </w:p>
    <w:p w:rsidR="00000000" w:rsidDel="00000000" w:rsidP="00000000" w:rsidRDefault="00000000" w:rsidRPr="00000000" w14:paraId="000000C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439"/>
          <w:tab w:val="left" w:leader="none" w:pos="1441"/>
        </w:tabs>
        <w:spacing w:after="0" w:before="232" w:line="230" w:lineRule="auto"/>
        <w:ind w:left="1441"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any loss or fraud that results directly from Your failure to advise Us promptly of any name, address or contact details changes.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0" w:line="230" w:lineRule="auto"/>
        <w:ind w:left="731"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 the event that You do not use Your Account in accordance with these Terms and Conditions or the Programme discovers that You are using the Account fraudulently, the Programme reserves the right to charge You for any reasonable costs that are incurred in taking action to stop You using the Account and to recover any monies owed as a result of Your activities.</w:t>
      </w:r>
    </w:p>
    <w:p w:rsidR="00000000" w:rsidDel="00000000" w:rsidP="00000000" w:rsidRDefault="00000000" w:rsidRPr="00000000" w14:paraId="000000C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4" w:line="230"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accepts no responsibility or liability for the goods or services that You purchase with Your Account or for any product or service discounts arising from the purchase with Your Account.</w:t>
      </w:r>
    </w:p>
    <w:p w:rsidR="00000000" w:rsidDel="00000000" w:rsidP="00000000" w:rsidRDefault="00000000" w:rsidRPr="00000000" w14:paraId="000000C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9"/>
          <w:tab w:val="left" w:leader="none" w:pos="731"/>
        </w:tabs>
        <w:spacing w:after="0" w:before="236" w:line="230" w:lineRule="auto"/>
        <w:ind w:left="731"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accepts no responsibility or liability for a merchant refusing to accept Your Account or failing to cancel an authorisation.</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0" w:line="230" w:lineRule="auto"/>
        <w:ind w:left="731"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Nothing in this Agreement shall exclude or limit our liability for death or personal injury resulting from Our negligence or fraud.</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1"/>
        </w:tabs>
        <w:spacing w:after="0" w:before="0" w:line="230" w:lineRule="auto"/>
        <w:ind w:left="731" w:right="17"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the extent permitted by law, all conditions or warranties implied by law, statute or otherwise are expressly excluded.</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0" w:lineRule="auto"/>
        <w:ind w:left="730"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above exclusions and limitations set out in this paragraph shall apply to any liability of Our affiliates such as the Schemes, and other suppliers, contractors, distributors and any of their respective affiliates (if any), to You, which may arise in connection with this Agreement.</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8"/>
          <w:tab w:val="left" w:leader="none" w:pos="730"/>
        </w:tabs>
        <w:spacing w:after="0" w:before="0" w:line="232" w:lineRule="auto"/>
        <w:ind w:left="730"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 all other matters not expressly covered in this Clause and to the extent permitted by applicable law, the Programme and Our total aggregate liability shall be limited to the total amount of fees received by Us from You for the provision of Your Account over the 12- month period prior to the claim.</w:t>
      </w:r>
    </w:p>
    <w:p w:rsidR="00000000" w:rsidDel="00000000" w:rsidP="00000000" w:rsidRDefault="00000000" w:rsidRPr="00000000" w14:paraId="000000D5">
      <w:pPr>
        <w:pStyle w:val="Heading2"/>
        <w:numPr>
          <w:ilvl w:val="0"/>
          <w:numId w:val="5"/>
        </w:numPr>
        <w:tabs>
          <w:tab w:val="left" w:leader="none" w:pos="730"/>
        </w:tabs>
        <w:spacing w:before="224" w:lineRule="auto"/>
        <w:ind w:left="730"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CHANGES TO THESE TERMS AND CONDITIONS</w:t>
      </w:r>
    </w:p>
    <w:p w:rsidR="00000000" w:rsidDel="00000000" w:rsidP="00000000" w:rsidRDefault="00000000" w:rsidRPr="00000000" w14:paraId="000000D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231" w:line="230" w:lineRule="auto"/>
        <w:ind w:left="742"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Except in exceptional circumstances (e.g. customer fraud or a security breach) the Programme and Us will provide You 60 days’ notice of any material change to this Agreement. Notice will be sent to the email address registered to Your Account.</w:t>
      </w:r>
    </w:p>
    <w:p w:rsidR="00000000" w:rsidDel="00000000" w:rsidP="00000000" w:rsidRDefault="00000000" w:rsidRPr="00000000" w14:paraId="000000D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234" w:line="230" w:lineRule="auto"/>
        <w:ind w:left="742"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Changes will be deemed to have been accepted unless You notify the Programme to the contrary before the proposed date the change comes into effect. Rejection of any proposed changes will amount to termination of the Agreement and the closure of Your Account.</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pStyle w:val="Heading2"/>
        <w:numPr>
          <w:ilvl w:val="0"/>
          <w:numId w:val="5"/>
        </w:numPr>
        <w:tabs>
          <w:tab w:val="left" w:leader="none" w:pos="730"/>
        </w:tabs>
        <w:ind w:left="730" w:hanging="720"/>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CANCELLATION AND CLOSURE OF YOUR ACCOUNT</w:t>
      </w:r>
    </w:p>
    <w:p w:rsidR="00000000" w:rsidDel="00000000" w:rsidP="00000000" w:rsidRDefault="00000000" w:rsidRPr="00000000" w14:paraId="000000D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0"/>
        </w:tabs>
        <w:spacing w:after="0" w:before="224" w:line="240" w:lineRule="auto"/>
        <w:ind w:left="730"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have the right to withdraw from this Agreement and close Your Account:</w:t>
      </w:r>
    </w:p>
    <w:p w:rsidR="00000000" w:rsidDel="00000000" w:rsidP="00000000" w:rsidRDefault="00000000" w:rsidRPr="00000000" w14:paraId="000000D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50"/>
        </w:tabs>
        <w:spacing w:after="0" w:before="232" w:line="230" w:lineRule="auto"/>
        <w:ind w:left="1450"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within 14 days of the date of the opening of Your Account or Account transaction without cause and without penalty. The Programme will refund all charges if You cancel within this period.</w:t>
      </w:r>
    </w:p>
    <w:p w:rsidR="00000000" w:rsidDel="00000000" w:rsidP="00000000" w:rsidRDefault="00000000" w:rsidRPr="00000000" w14:paraId="000000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8"/>
          <w:tab w:val="left" w:leader="none" w:pos="1450"/>
        </w:tabs>
        <w:spacing w:after="0" w:before="233" w:line="230" w:lineRule="auto"/>
        <w:ind w:left="1450" w:right="22"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at any time after the initial 14 day cooling off period. In this case, Your Account will be cancelled 10 days after the Programme receives the withdrawal notice.</w:t>
      </w:r>
    </w:p>
    <w:p w:rsidR="00000000" w:rsidDel="00000000" w:rsidP="00000000" w:rsidRDefault="00000000" w:rsidRPr="00000000" w14:paraId="000000D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448"/>
          <w:tab w:val="left" w:leader="none" w:pos="1450"/>
        </w:tabs>
        <w:spacing w:after="0" w:before="233" w:line="230" w:lineRule="auto"/>
        <w:ind w:left="1450" w:right="22" w:hanging="720"/>
        <w:jc w:val="both"/>
        <w:rPr>
          <w:rFonts w:ascii="Quattrocento Sans" w:cs="Quattrocento Sans" w:eastAsia="Quattrocento Sans" w:hAnsi="Quattrocento Sans"/>
          <w:u w:val="no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Once the Programme have received all necessary information from You (including KYC) and all Transactions and applicable fees and charges have been processed and deducted, the Programme will refund any Available Balance to You provided that:</w:t>
      </w:r>
    </w:p>
    <w:p w:rsidR="00000000" w:rsidDel="00000000" w:rsidP="00000000" w:rsidRDefault="00000000" w:rsidRPr="00000000" w14:paraId="000000D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60"/>
        </w:tabs>
        <w:spacing w:after="0" w:before="235" w:line="230" w:lineRule="auto"/>
        <w:ind w:left="1460" w:right="19" w:hanging="73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have not acted fraudulently or with gross negligence or in such a way as to give rise to reasonable suspicion of fraud or gross negligence; and</w:t>
      </w:r>
    </w:p>
    <w:p w:rsidR="00000000" w:rsidDel="00000000" w:rsidP="00000000" w:rsidRDefault="00000000" w:rsidRPr="00000000" w14:paraId="000000D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1458"/>
          <w:tab w:val="left" w:leader="none" w:pos="1460"/>
        </w:tabs>
        <w:spacing w:after="0" w:before="232" w:line="230" w:lineRule="auto"/>
        <w:ind w:left="1460" w:right="17" w:hanging="73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and We are not required to withhold Your Available Balance by law or regulation, or at the request of the police, a court or any regulatory authority.</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0" w:line="230" w:lineRule="auto"/>
        <w:ind w:left="73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has the right to terminate this agreement and close an Account without cause by giving You 60 days’ written notice.</w:t>
      </w:r>
    </w:p>
    <w:p w:rsidR="00000000" w:rsidDel="00000000" w:rsidP="00000000" w:rsidRDefault="00000000" w:rsidRPr="00000000" w14:paraId="000000E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27"/>
          <w:tab w:val="left" w:leader="none" w:pos="730"/>
        </w:tabs>
        <w:spacing w:after="0" w:before="234" w:line="230" w:lineRule="auto"/>
        <w:ind w:left="730"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may at any time and without notice suspend, restrict, block or cancel Your Account, or refuse to issue or replace Account related Security Details, for reasons relating to the following:</w:t>
      </w:r>
    </w:p>
    <w:p w:rsidR="00000000" w:rsidDel="00000000" w:rsidP="00000000" w:rsidRDefault="00000000" w:rsidRPr="00000000" w14:paraId="000000E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39"/>
          <w:tab w:val="left" w:leader="none" w:pos="1441"/>
        </w:tabs>
        <w:spacing w:after="0" w:before="236" w:line="230" w:lineRule="auto"/>
        <w:ind w:left="1441" w:right="19" w:hanging="77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any of the information that You provided to the Programme when You applied for the Account was materially incorrect or false;</w:t>
      </w:r>
    </w:p>
    <w:p w:rsidR="00000000" w:rsidDel="00000000" w:rsidP="00000000" w:rsidRDefault="00000000" w:rsidRPr="00000000" w14:paraId="000000E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1"/>
        </w:tabs>
        <w:spacing w:after="0" w:before="224" w:line="240" w:lineRule="auto"/>
        <w:ind w:left="1441" w:right="0" w:hanging="77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to comply with any applicable regulations or legislation;</w:t>
      </w:r>
    </w:p>
    <w:p w:rsidR="00000000" w:rsidDel="00000000" w:rsidP="00000000" w:rsidRDefault="00000000" w:rsidRPr="00000000" w14:paraId="000000E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224" w:line="240" w:lineRule="auto"/>
        <w:ind w:left="1440" w:right="0" w:hanging="77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die;</w:t>
      </w:r>
    </w:p>
    <w:p w:rsidR="00000000" w:rsidDel="00000000" w:rsidP="00000000" w:rsidRDefault="00000000" w:rsidRPr="00000000" w14:paraId="000000E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224" w:line="240" w:lineRule="auto"/>
        <w:ind w:left="1440" w:right="0" w:hanging="77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have not complied with the terms and conditions in this Agreement;</w:t>
      </w:r>
    </w:p>
    <w:p w:rsidR="00000000" w:rsidDel="00000000" w:rsidP="00000000" w:rsidRDefault="00000000" w:rsidRPr="00000000" w14:paraId="000000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39"/>
          <w:tab w:val="left" w:leader="none" w:pos="1441"/>
        </w:tabs>
        <w:spacing w:after="0" w:before="232" w:line="230" w:lineRule="auto"/>
        <w:ind w:left="1441" w:right="16" w:hanging="77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or We have reason to believe that You have used, or intend to use, Your Account in a grossly negligent manner or for a fraudulent or otherwise unlawful purpose;</w:t>
      </w:r>
    </w:p>
    <w:p w:rsidR="00000000" w:rsidDel="00000000" w:rsidP="00000000" w:rsidRDefault="00000000" w:rsidRPr="00000000" w14:paraId="000000E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0"/>
        </w:tabs>
        <w:spacing w:after="0" w:before="228" w:line="240" w:lineRule="auto"/>
        <w:ind w:left="1440" w:right="0" w:hanging="77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or We are required to do so for legal reasons; or</w:t>
      </w:r>
    </w:p>
    <w:p w:rsidR="00000000" w:rsidDel="00000000" w:rsidP="00000000" w:rsidRDefault="00000000" w:rsidRPr="00000000" w14:paraId="000000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39"/>
          <w:tab w:val="left" w:leader="none" w:pos="1441"/>
        </w:tabs>
        <w:spacing w:after="0" w:before="232" w:line="230" w:lineRule="auto"/>
        <w:ind w:left="1441" w:right="18" w:hanging="77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use racist, threatening or abusive behaviour towards Programme or Our staff, or harass Programme or Our staff (including via social media).</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30" w:lineRule="auto"/>
        <w:ind w:left="730" w:right="19"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the Programme takes any of the steps referred to in this Clause, You will be notified as soon as possible or as permitted after the Programme have taken these steps. The Programme may ask You to stop using Your Account. The Programme will issue You with a replacement Account if after further investigations it is believed that the relevant circumstances (as set out in this Clause) no longer apply.</w:t>
      </w:r>
    </w:p>
    <w:p w:rsidR="00000000" w:rsidDel="00000000" w:rsidP="00000000" w:rsidRDefault="00000000" w:rsidRPr="00000000" w14:paraId="000000E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2"/>
        </w:tabs>
        <w:spacing w:after="0" w:before="235" w:line="230" w:lineRule="auto"/>
        <w:ind w:left="742" w:right="18"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If, following cancellation and reimbursement of Your Available Balance, any further Transactions are found to have been made or charges or Fees incurred using the Account or we receive a reversal of any prior funding Transaction, we will notify You of the amount and You must immediately repay to us such amount on demand. We reserve the right to take all necessary steps, including legal action, to recover this deficit.</w:t>
      </w:r>
    </w:p>
    <w:p w:rsidR="00000000" w:rsidDel="00000000" w:rsidP="00000000" w:rsidRDefault="00000000" w:rsidRPr="00000000" w14:paraId="000000E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39"/>
          <w:tab w:val="left" w:leader="none" w:pos="742"/>
        </w:tabs>
        <w:spacing w:after="0" w:before="238" w:line="230" w:lineRule="auto"/>
        <w:ind w:left="742" w:right="2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may redeem Your Available Balance by contacting the Programme at any time prior to 6 years from the date of closure of Your Account or the Programme itself. When the Programme processes Your redemption request, the Programme may require You to provide KYC information and/or documents in order to verify Your Personal Details in accordance with legal requirements. The Programme may charge a Redemption Fee if You request redemption of Your Available Balance before, or 12 months after, the expiry of this Agreement. Any such Redemption Fee is set out on the fees page of the Website.</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40"/>
          <w:tab w:val="left" w:leader="none" w:pos="743"/>
        </w:tabs>
        <w:spacing w:after="0" w:before="0" w:line="230" w:lineRule="auto"/>
        <w:ind w:left="743" w:right="17" w:hanging="72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The Programme shall have the absolute right to set-off, transfer, or apply sums held in Your Account or towards satisfaction of all or any liabilities and fees owed that have not been paid or satisfied when due.</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pStyle w:val="Heading2"/>
        <w:numPr>
          <w:ilvl w:val="0"/>
          <w:numId w:val="5"/>
        </w:numPr>
        <w:tabs>
          <w:tab w:val="left" w:leader="none" w:pos="730"/>
        </w:tabs>
        <w:ind w:left="730" w:hanging="719"/>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ISSUER INFORMATION</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95"/>
        </w:tabs>
        <w:spacing w:after="0" w:before="1" w:line="240" w:lineRule="auto"/>
        <w:ind w:left="795" w:right="0" w:hanging="77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Account Issuer</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5"/>
        </w:tabs>
        <w:spacing w:after="0" w:before="1" w:line="240" w:lineRule="auto"/>
        <w:ind w:left="795"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F4">
      <w:pPr>
        <w:spacing w:before="232" w:line="230" w:lineRule="auto"/>
        <w:ind w:left="409" w:right="1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Monetum Pay Ltd account is issued by Harmoniie SAS, partnering with Moorwand Ltd. Harmoniie SAS is a company registered in France under number 833165863, whose registered office is located at 1, Rue de la Bourse, 75002 Paris. Harmoniie SAS is an electronic money institution authorised by the Autorité de Contrôle Prudentiel et de Résolution (ACPR) under number 89589 to issue electronic money and payment instruments.</w:t>
      </w:r>
    </w:p>
    <w:p w:rsidR="00000000" w:rsidDel="00000000" w:rsidP="00000000" w:rsidRDefault="00000000" w:rsidRPr="00000000" w14:paraId="000000F5">
      <w:pPr>
        <w:spacing w:before="232" w:line="230" w:lineRule="auto"/>
        <w:ind w:left="409" w:right="1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Moorwand Ltd is a company incorporated in England and Wales under registration No 8491211 with a registered office at Moorwand Ltd | Fora, 3 Lloyds Avenue, London, EC3N 3DS. Moorwand Ltd is authorised by the Financial Conduct Authority under the Electronic Money Regulations 2011 (Register ref: 900709) for the issuing of electronic money and payment instruments. 9DU.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30" w:lineRule="auto"/>
        <w:ind w:left="409" w:right="0"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795"/>
        </w:tabs>
        <w:spacing w:after="0" w:before="1" w:line="240" w:lineRule="auto"/>
        <w:ind w:left="795" w:right="0" w:hanging="77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E-money Issuer</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30" w:lineRule="auto"/>
        <w:ind w:left="409" w:right="1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Monetum Pay Ltd account is issued by </w:t>
      </w: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partnering with Moorwand Ltd. </w:t>
      </w:r>
      <w:r w:rsidDel="00000000" w:rsidR="00000000" w:rsidRPr="00000000">
        <w:rPr>
          <w:rFonts w:ascii="Quattrocento Sans" w:cs="Quattrocento Sans" w:eastAsia="Quattrocento Sans" w:hAnsi="Quattrocento Sans"/>
          <w:rtl w:val="0"/>
        </w:rPr>
        <w:t xml:space="preserve">Harmoniie SAS is a company registered in France under number 833165863, whose registered office is located at 1, Rue de la Bourse, 75002 Paris. Harmoniie SAS is an electronic money institution authorised by the Autorité de Contrôle Prudentiel et de Résolution (ACPR) under number 89589 to issue electronic money and payment instruments.</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230" w:lineRule="auto"/>
        <w:ind w:left="409" w:right="1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Moorwand Ltd is authorised by the Financial Conduct Authority under the Electronic Money Regulations 2011 (Register ref: 900709) for the issuing of electronic money and payment instruments and registered in England &amp; Wales No. 8491211.</w:t>
      </w:r>
    </w:p>
    <w:p w:rsidR="00000000" w:rsidDel="00000000" w:rsidP="00000000" w:rsidRDefault="00000000" w:rsidRPr="00000000" w14:paraId="000000FB">
      <w:pPr>
        <w:pStyle w:val="Heading2"/>
        <w:numPr>
          <w:ilvl w:val="0"/>
          <w:numId w:val="5"/>
        </w:numPr>
        <w:tabs>
          <w:tab w:val="left" w:leader="none" w:pos="730"/>
        </w:tabs>
        <w:spacing w:before="229" w:lineRule="auto"/>
        <w:ind w:left="730" w:hanging="719"/>
        <w:rPr>
          <w:rFonts w:ascii="Quattrocento Sans" w:cs="Quattrocento Sans" w:eastAsia="Quattrocento Sans" w:hAnsi="Quattrocento Sans"/>
          <w:sz w:val="22"/>
          <w:szCs w:val="22"/>
        </w:rPr>
      </w:pPr>
      <w:r w:rsidDel="00000000" w:rsidR="00000000" w:rsidRPr="00000000">
        <w:rPr>
          <w:rFonts w:ascii="Quattrocento Sans" w:cs="Quattrocento Sans" w:eastAsia="Quattrocento Sans" w:hAnsi="Quattrocento Sans"/>
          <w:sz w:val="22"/>
          <w:szCs w:val="22"/>
          <w:rtl w:val="0"/>
        </w:rPr>
        <w:t xml:space="preserve">DEFINITIONS &amp; INTERPRETATION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82"/>
        </w:tabs>
        <w:spacing w:after="0" w:before="224" w:line="240" w:lineRule="auto"/>
        <w:ind w:left="45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Account:</w:t>
        <w:tab/>
        <w:t xml:space="preserve">The IBAN and electronic money account associated with Your Account.</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37" w:lineRule="auto"/>
        <w:ind w:left="45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Account Information Service Provider:   means a third party payment service provider who</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4343" w:right="1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is authorised by or registered with the Financial Conduct Authority or another European regulator to provide online account information services, who, with your permission will be able to access certain online account information on one or more payment accounts held by you to give you a consolidated view of your payment accounts.</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39" w:line="230" w:lineRule="auto"/>
        <w:ind w:left="2903" w:right="19"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Additional Account:</w:t>
        <w:tab/>
        <w:t xml:space="preserve">Any additional Account which is issued in addition to the primary account any time after the successful registration of an Account;</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35" w:line="230" w:lineRule="auto"/>
        <w:ind w:left="2903" w:right="18"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Agreement:</w:t>
        <w:tab/>
        <w:t xml:space="preserve">These terms and conditions relating to the use of Your Account(s) as amended from time to time.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35" w:line="230" w:lineRule="auto"/>
        <w:ind w:left="2903" w:right="19"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Available Balance:</w:t>
        <w:tab/>
        <w:t xml:space="preserve">The value of unspent funds loaded onto Your Account available to use.</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34" w:line="230" w:lineRule="auto"/>
        <w:ind w:left="2903" w:right="18"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Bacs Credit:</w:t>
        <w:tab/>
        <w:t xml:space="preserve">Means Bacs Direct Credit. A service enabling organisations to make payments to an account which takes 3 Business Days for the funds to be cleared.</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33" w:line="230" w:lineRule="auto"/>
        <w:ind w:left="2903" w:right="20"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Business Day:</w:t>
        <w:tab/>
        <w:t xml:space="preserve">Monday to Friday, 9am to 5pm GMT, excluding bank and public holidays in the UK and Europe.</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27" w:line="240" w:lineRule="auto"/>
        <w:ind w:left="45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Account:</w:t>
        <w:tab/>
        <w:t xml:space="preserve">The Account issued to You in accordance with this Agreement.</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1"/>
        </w:tabs>
        <w:spacing w:after="0" w:before="232" w:line="230" w:lineRule="auto"/>
        <w:ind w:left="2901" w:right="19" w:hanging="2451"/>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CHAPS:</w:t>
        <w:tab/>
        <w:t xml:space="preserve">The Clearing House Automated Payment System, a service enabling organisations to make same-day payments to an account within the UK, within the CHAPS operating days and times.</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1"/>
        </w:tabs>
        <w:spacing w:after="0" w:before="232" w:line="230" w:lineRule="auto"/>
        <w:ind w:left="2901" w:right="19" w:hanging="245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Customer Services:</w:t>
        <w:tab/>
        <w:t xml:space="preserve">The contact centre for dealing with queries about Your MonetumPay Account. You can contact Customer Services by:</w:t>
      </w:r>
    </w:p>
    <w:p w:rsidR="00000000" w:rsidDel="00000000" w:rsidP="00000000" w:rsidRDefault="00000000" w:rsidRPr="00000000" w14:paraId="000001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20"/>
        </w:tabs>
        <w:spacing w:after="0" w:before="234" w:line="230" w:lineRule="auto"/>
        <w:ind w:left="3620" w:right="17" w:hanging="721.000000000000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calling +41 78 250 43 44 (Your network provider may charge a fee for calling this number);</w:t>
      </w:r>
    </w:p>
    <w:p w:rsidR="00000000" w:rsidDel="00000000" w:rsidP="00000000" w:rsidRDefault="00000000" w:rsidRPr="00000000" w14:paraId="000001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20"/>
          <w:tab w:val="left" w:leader="none" w:pos="4691"/>
          <w:tab w:val="left" w:leader="none" w:pos="7424"/>
          <w:tab w:val="left" w:leader="none" w:pos="8065"/>
          <w:tab w:val="left" w:leader="none" w:pos="8559"/>
        </w:tabs>
        <w:spacing w:after="0" w:before="2" w:line="230" w:lineRule="auto"/>
        <w:ind w:left="3620" w:right="16"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e-mailing</w:t>
        <w:tab/>
      </w:r>
      <w:hyperlink r:id="rId16">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support@monetumpay.com</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ab/>
        <w:t xml:space="preserve">from</w:t>
        <w:tab/>
        <w:t xml:space="preserve">the</w:t>
        <w:tab/>
        <w:t xml:space="preserve">email address registered to Your Online Account; or</w:t>
      </w:r>
    </w:p>
    <w:p w:rsidR="00000000" w:rsidDel="00000000" w:rsidP="00000000" w:rsidRDefault="00000000" w:rsidRPr="00000000" w14:paraId="000001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20"/>
        </w:tabs>
        <w:spacing w:after="0" w:before="0" w:line="229" w:lineRule="auto"/>
        <w:ind w:left="3620" w:right="0"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writing to: 62 Kremmastis Rodoy, fl. 1, flat 101, 4620 Episkopi,</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 w:lineRule="auto"/>
        <w:ind w:left="362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Lemesos, Cyprus; or</w:t>
      </w:r>
    </w:p>
    <w:p w:rsidR="00000000" w:rsidDel="00000000" w:rsidP="00000000" w:rsidRDefault="00000000" w:rsidRPr="00000000" w14:paraId="000001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20"/>
        </w:tabs>
        <w:spacing w:after="0" w:before="4" w:line="230" w:lineRule="auto"/>
        <w:ind w:left="3620" w:right="19" w:hanging="72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contacting the E-money or Account Issuer on the website </w:t>
      </w:r>
      <w:hyperlink r:id="rId17">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https://www.moorwand.com/</w:t>
        </w:r>
      </w:hyperlink>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26" w:line="240" w:lineRule="auto"/>
        <w:ind w:left="45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EEA:</w:t>
        <w:tab/>
        <w:t xml:space="preserve">European Economic Area.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2" w:line="230" w:lineRule="auto"/>
        <w:ind w:left="2902" w:right="17"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E-money:</w:t>
        <w:tab/>
        <w:t xml:space="preserve">Monetary value issued by the E-Money Issuer to Your Account on receipt of funds on Your behalf in our Customer Funds Account, equal to the amount of funds received;</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6" w:line="230" w:lineRule="auto"/>
        <w:ind w:left="2902" w:right="15"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Faster Payment:</w:t>
        <w:tab/>
        <w:t xml:space="preserve">A service allowing you to make and receive electronic payments in the UK which are received by the recipient bank within 2 hours provided that the receiving organisation or bank is part of Faster Payments Scheme.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6" w:line="230" w:lineRule="auto"/>
        <w:ind w:left="2857" w:right="20" w:hanging="241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Fee:</w:t>
        <w:tab/>
        <w:tab/>
        <w:t xml:space="preserve">Any fee payable by You as referenced on the fees page of the Website.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5" w:line="230" w:lineRule="auto"/>
        <w:ind w:left="2902" w:right="17"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IBAN</w:t>
        <w:tab/>
        <w:t xml:space="preserve">An IBAN, or international bank account number, is a standard international numbering system developed to identify a bank account.</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3" w:line="230" w:lineRule="auto"/>
        <w:ind w:left="2902" w:right="18"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KYC</w:t>
        <w:tab/>
        <w:t xml:space="preserve">Means “Know Your Customer” and constitutes our verification of Your Personal Details.</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4" w:line="230" w:lineRule="auto"/>
        <w:ind w:left="2857" w:right="19" w:hanging="241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Merchant</w:t>
        <w:tab/>
        <w:tab/>
        <w:t xml:space="preserve">A retailer or any other person that accepts Your Account and E- money.</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5" w:line="230" w:lineRule="auto"/>
        <w:ind w:left="2902" w:right="22"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Online Account</w:t>
        <w:tab/>
        <w:t xml:space="preserve">The area on the Website that allows You to access Your Account and carry out Account-related functions.</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42"/>
        </w:tabs>
        <w:spacing w:after="0" w:before="227" w:line="237" w:lineRule="auto"/>
        <w:ind w:left="449"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Payment Initiation Service Provider</w:t>
        <w:tab/>
        <w:t xml:space="preserve">Means a third party payment service provider</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3622" w:right="17"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authorised by or registered with by the Financial Conduct Authority or another European regulator to provide an online service to initiate a Transaction at your request on your Account.</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7" w:line="230" w:lineRule="auto"/>
        <w:ind w:left="2902" w:right="15"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Personal Data</w:t>
        <w:tab/>
        <w:t xml:space="preserve">The registered personal identity details relating to the use of Your Account including (but not limited to) Your: name, date of birth, home address, email address and telephone (landline and/or mobile) number. Full details of the Personal Data which the Programme processes are set out in a Privacy Policy on the Website.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 w:line="230" w:lineRule="auto"/>
        <w:ind w:left="2902" w:right="18" w:hanging="2451"/>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Primary Accountholder:  The person who has been issued with the Primary Account and who is responsible for the use of all other Additional Accounts in accordance with this Agreement.</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27" w:line="240" w:lineRule="auto"/>
        <w:ind w:left="452" w:right="0"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Programme:</w:t>
        <w:tab/>
        <w:t xml:space="preserve">Monetum Pay</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27" w:line="240" w:lineRule="auto"/>
        <w:ind w:left="45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Programme Manager:  Monetum Pay Ltd, the provider of the Programme. The Programme Manager is a company incorporated in Cyprus under registration No HE410393 with a registered office at 62 Kremmastis Rodoy, fl. 1, flat 101, 4620 Episkopi, Lemesos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28" w:line="240" w:lineRule="auto"/>
        <w:ind w:left="45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Scheme</w:t>
        <w:tab/>
        <w:t xml:space="preserve">SEPA Payment OR Faster Payments</w:t>
      </w:r>
    </w:p>
    <w:p w:rsidR="00000000" w:rsidDel="00000000" w:rsidP="00000000" w:rsidRDefault="00000000" w:rsidRPr="00000000" w14:paraId="0000011B">
      <w:pPr>
        <w:tabs>
          <w:tab w:val="left" w:leader="none" w:pos="5763"/>
          <w:tab w:val="left" w:leader="none" w:pos="6781"/>
          <w:tab w:val="left" w:leader="none" w:pos="8166"/>
        </w:tabs>
        <w:spacing w:before="231" w:line="230" w:lineRule="auto"/>
        <w:ind w:left="2900" w:right="17" w:hanging="2451"/>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Scheme Regulations:  The terms and conditions of the Scheme which can be found </w:t>
      </w:r>
      <w:hyperlink r:id="rId18">
        <w:r w:rsidDel="00000000" w:rsidR="00000000" w:rsidRPr="00000000">
          <w:rPr>
            <w:rFonts w:ascii="Quattrocento Sans" w:cs="Quattrocento Sans" w:eastAsia="Quattrocento Sans" w:hAnsi="Quattrocento Sans"/>
            <w:rtl w:val="0"/>
          </w:rPr>
          <w:t xml:space="preserve">[</w:t>
        </w:r>
      </w:hyperlink>
      <w:hyperlink r:id="rId19">
        <w:r w:rsidDel="00000000" w:rsidR="00000000" w:rsidRPr="00000000">
          <w:rPr>
            <w:rFonts w:ascii="Quattrocento Sans" w:cs="Quattrocento Sans" w:eastAsia="Quattrocento Sans" w:hAnsi="Quattrocento Sans"/>
            <w:color w:val="0562c1"/>
            <w:u w:val="single"/>
            <w:rtl w:val="0"/>
          </w:rPr>
          <w:t xml:space="preserve">FPS</w:t>
        </w:r>
      </w:hyperlink>
      <w:r w:rsidDel="00000000" w:rsidR="00000000" w:rsidRPr="00000000">
        <w:rPr>
          <w:rFonts w:ascii="Quattrocento Sans" w:cs="Quattrocento Sans" w:eastAsia="Quattrocento Sans" w:hAnsi="Quattrocento Sans"/>
          <w:color w:val="0562c1"/>
          <w:rtl w:val="0"/>
        </w:rPr>
        <w:t xml:space="preserve"> </w:t>
      </w:r>
      <w:hyperlink r:id="rId20">
        <w:r w:rsidDel="00000000" w:rsidR="00000000" w:rsidRPr="00000000">
          <w:rPr>
            <w:rFonts w:ascii="Quattrocento Sans" w:cs="Quattrocento Sans" w:eastAsia="Quattrocento Sans" w:hAnsi="Quattrocento Sans"/>
            <w:color w:val="0562c1"/>
            <w:rtl w:val="0"/>
          </w:rPr>
          <w:t xml:space="preserve">Rules_v13.2_(Effective</w:t>
          <w:tab/>
          <w:t xml:space="preserve">1st</w:t>
          <w:tab/>
          <w:t xml:space="preserve">March</w:t>
          <w:tab/>
          <w:t xml:space="preserve">2019).pdf</w:t>
        </w:r>
      </w:hyperlink>
      <w:r w:rsidDel="00000000" w:rsidR="00000000" w:rsidRPr="00000000">
        <w:rPr>
          <w:rFonts w:ascii="Quattrocento Sans" w:cs="Quattrocento Sans" w:eastAsia="Quattrocento Sans" w:hAnsi="Quattrocento Sans"/>
          <w:color w:val="0562c1"/>
          <w:rtl w:val="0"/>
        </w:rPr>
        <w:t xml:space="preserve"> </w:t>
      </w:r>
      <w:hyperlink r:id="rId21">
        <w:r w:rsidDel="00000000" w:rsidR="00000000" w:rsidRPr="00000000">
          <w:rPr>
            <w:rFonts w:ascii="Quattrocento Sans" w:cs="Quattrocento Sans" w:eastAsia="Quattrocento Sans" w:hAnsi="Quattrocento Sans"/>
            <w:color w:val="0562c1"/>
            <w:u w:val="single"/>
            <w:rtl w:val="0"/>
          </w:rPr>
          <w:t xml:space="preserve">(fasterpayments.org.uk)</w:t>
        </w:r>
      </w:hyperlink>
      <w:r w:rsidDel="00000000" w:rsidR="00000000" w:rsidRPr="00000000">
        <w:rPr>
          <w:rFonts w:ascii="Quattrocento Sans" w:cs="Quattrocento Sans" w:eastAsia="Quattrocento Sans" w:hAnsi="Quattrocento Sans"/>
          <w:rtl w:val="0"/>
        </w:rPr>
        <w:t xml:space="preserve">] OR </w:t>
      </w:r>
      <w:hyperlink r:id="rId22">
        <w:r w:rsidDel="00000000" w:rsidR="00000000" w:rsidRPr="00000000">
          <w:rPr>
            <w:rFonts w:ascii="Quattrocento Sans" w:cs="Quattrocento Sans" w:eastAsia="Quattrocento Sans" w:hAnsi="Quattrocento Sans"/>
            <w:rtl w:val="0"/>
          </w:rPr>
          <w:t xml:space="preserve">[</w:t>
        </w:r>
      </w:hyperlink>
      <w:hyperlink r:id="rId23">
        <w:r w:rsidDel="00000000" w:rsidR="00000000" w:rsidRPr="00000000">
          <w:rPr>
            <w:rFonts w:ascii="Quattrocento Sans" w:cs="Quattrocento Sans" w:eastAsia="Quattrocento Sans" w:hAnsi="Quattrocento Sans"/>
            <w:color w:val="0562c1"/>
            <w:u w:val="single"/>
            <w:rtl w:val="0"/>
          </w:rPr>
          <w:t xml:space="preserve">EPC207-14 SEPA Payment Scheme</w:t>
        </w:r>
      </w:hyperlink>
      <w:r w:rsidDel="00000000" w:rsidR="00000000" w:rsidRPr="00000000">
        <w:rPr>
          <w:rFonts w:ascii="Quattrocento Sans" w:cs="Quattrocento Sans" w:eastAsia="Quattrocento Sans" w:hAnsi="Quattrocento Sans"/>
          <w:color w:val="0562c1"/>
          <w:rtl w:val="0"/>
        </w:rPr>
        <w:t xml:space="preserve"> </w:t>
      </w:r>
      <w:hyperlink r:id="rId24">
        <w:r w:rsidDel="00000000" w:rsidR="00000000" w:rsidRPr="00000000">
          <w:rPr>
            <w:rFonts w:ascii="Quattrocento Sans" w:cs="Quattrocento Sans" w:eastAsia="Quattrocento Sans" w:hAnsi="Quattrocento Sans"/>
            <w:color w:val="0562c1"/>
            <w:u w:val="single"/>
            <w:rtl w:val="0"/>
          </w:rPr>
          <w:t xml:space="preserve">Management Rules v4.4.pdf (europeanpaymentscouncil.eu)</w:t>
        </w:r>
      </w:hyperlink>
      <w:r w:rsidDel="00000000" w:rsidR="00000000" w:rsidRPr="00000000">
        <w:rPr>
          <w:rFonts w:ascii="Quattrocento Sans" w:cs="Quattrocento Sans" w:eastAsia="Quattrocento Sans" w:hAnsi="Quattrocento Sans"/>
          <w:rtl w:val="0"/>
        </w:rPr>
        <w:t xml:space="preserv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1841500</wp:posOffset>
                </wp:positionH>
                <wp:positionV relativeFrom="paragraph">
                  <wp:posOffset>431800</wp:posOffset>
                </wp:positionV>
                <wp:extent cx="6350" cy="12700"/>
                <wp:effectExtent b="0" l="0" r="0" t="0"/>
                <wp:wrapNone/>
                <wp:docPr id="5" name=""/>
                <a:graphic>
                  <a:graphicData uri="http://schemas.microsoft.com/office/word/2010/wordprocessingShape">
                    <wps:wsp>
                      <wps:cNvSpPr/>
                      <wps:cNvPr id="3" name="Shape 3"/>
                      <wps:spPr>
                        <a:xfrm>
                          <a:off x="3393693" y="3776825"/>
                          <a:ext cx="3904615" cy="6350"/>
                        </a:xfrm>
                        <a:custGeom>
                          <a:rect b="b" l="l" r="r" t="t"/>
                          <a:pathLst>
                            <a:path extrusionOk="0" h="6350" w="3904615">
                              <a:moveTo>
                                <a:pt x="3904487" y="0"/>
                              </a:moveTo>
                              <a:lnTo>
                                <a:pt x="0" y="0"/>
                              </a:lnTo>
                              <a:lnTo>
                                <a:pt x="0" y="6096"/>
                              </a:lnTo>
                              <a:lnTo>
                                <a:pt x="3904487" y="6096"/>
                              </a:lnTo>
                              <a:lnTo>
                                <a:pt x="3904487" y="0"/>
                              </a:lnTo>
                              <a:close/>
                            </a:path>
                          </a:pathLst>
                        </a:custGeom>
                        <a:solidFill>
                          <a:srgbClr val="0562C1"/>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1841500</wp:posOffset>
                </wp:positionH>
                <wp:positionV relativeFrom="paragraph">
                  <wp:posOffset>431800</wp:posOffset>
                </wp:positionV>
                <wp:extent cx="6350" cy="12700"/>
                <wp:effectExtent b="0" l="0" r="0" t="0"/>
                <wp:wrapNone/>
                <wp:docPr id="5" name="image2.png"/>
                <a:graphic>
                  <a:graphicData uri="http://schemas.openxmlformats.org/drawingml/2006/picture">
                    <pic:pic>
                      <pic:nvPicPr>
                        <pic:cNvPr id="0" name="image2.png"/>
                        <pic:cNvPicPr preferRelativeResize="0"/>
                      </pic:nvPicPr>
                      <pic:blipFill>
                        <a:blip r:embed="rId25"/>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7" w:line="230" w:lineRule="auto"/>
        <w:ind w:left="2903" w:right="16"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SEPA Payment:</w:t>
        <w:tab/>
        <w:t xml:space="preserve">A service allowing you to make and receive electronic payments in the Euro Zone which are received by the recipient bank within 1 hour provided that the receiving organisation or bank is part of SEPA Payments Scheme.</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2"/>
        </w:tabs>
        <w:spacing w:after="0" w:before="234" w:line="230" w:lineRule="auto"/>
        <w:ind w:left="2903" w:right="19"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Transaction:</w:t>
        <w:tab/>
        <w:t xml:space="preserve">The use of Your Account to make (i) a payment, or a purchase of goods or services from a Merchant where payment is made (in whole or in part) by use of Your Account including where payment is made over the internet, by phone or mail order.</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3"/>
        </w:tabs>
        <w:spacing w:after="0" w:before="237" w:line="230" w:lineRule="auto"/>
        <w:ind w:left="2903" w:right="21"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TPP (Third Party Provider)</w:t>
        <w:tab/>
        <w:t xml:space="preserve">Means an Account Information Service Provider or a Payment Initiation Service Provider.</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34" w:line="230" w:lineRule="auto"/>
        <w:ind w:left="2903" w:right="16"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Security Details:</w:t>
        <w:tab/>
        <w:t xml:space="preserve">A set of personal codes consisting of numbers, letters and symbols which form a username and password selected by You in order to access Your Account.</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28" w:line="240" w:lineRule="auto"/>
        <w:ind w:left="45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Website:</w:t>
        <w:tab/>
      </w:r>
      <w:hyperlink r:id="rId26">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https://monetumpay.com/</w:t>
        </w:r>
      </w:hyperlink>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24" w:line="240" w:lineRule="auto"/>
        <w:ind w:left="45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We, Us or Our</w:t>
        <w:tab/>
        <w:t xml:space="preserve">Are:</w:t>
      </w:r>
    </w:p>
    <w:p w:rsidR="00000000" w:rsidDel="00000000" w:rsidP="00000000" w:rsidRDefault="00000000" w:rsidRPr="00000000" w14:paraId="000001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59"/>
        </w:tabs>
        <w:spacing w:after="0" w:before="232" w:line="230" w:lineRule="auto"/>
        <w:ind w:left="3359" w:right="19"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Monetum Pay is a Digital Banking solution, that provides their customers with a Payment Account Programme enabling them to execute payment transactions;</w:t>
      </w:r>
    </w:p>
    <w:p w:rsidR="00000000" w:rsidDel="00000000" w:rsidP="00000000" w:rsidRDefault="00000000" w:rsidRPr="00000000" w14:paraId="000001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57"/>
          <w:tab w:val="left" w:leader="none" w:pos="3359"/>
        </w:tabs>
        <w:spacing w:after="0" w:before="0" w:line="230" w:lineRule="auto"/>
        <w:ind w:left="3359" w:right="17" w:hanging="361.000000000000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Monetum Pay Ltd, the provider of the Programme. The Programme Manager is a company incorporated in Cyprus under registration No HE410393 with a registered office at 62 Kremmastis Rodoy, fl. 1, flat 101, 4620 Episkopi, Lemesos;</w:t>
      </w:r>
    </w:p>
    <w:p w:rsidR="00000000" w:rsidDel="00000000" w:rsidP="00000000" w:rsidRDefault="00000000" w:rsidRPr="00000000" w14:paraId="000001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57"/>
          <w:tab w:val="left" w:leader="none" w:pos="3359"/>
        </w:tabs>
        <w:spacing w:after="0" w:before="4" w:line="230" w:lineRule="auto"/>
        <w:ind w:left="3359" w:right="17"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Moorwand Ltd. Moorwand Ltd is authorised by the Financial Conduct Authority under the Electronic Money Regulations 2011 (Register ref: 900709) for the issuing of electronic money and payment instruments and registered in England &amp; Wales No. 8491211. 9DU. Registered office Fora, 3 Lloyds Avenue, London, EC3N 3DS. Moorwand Ltd is in partnership with </w:t>
      </w: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to provide the Monetum Pay as set out in this Agreement; and</w:t>
      </w:r>
    </w:p>
    <w:p w:rsidR="00000000" w:rsidDel="00000000" w:rsidP="00000000" w:rsidRDefault="00000000" w:rsidRPr="00000000" w14:paraId="000001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57"/>
          <w:tab w:val="left" w:leader="none" w:pos="3359"/>
        </w:tabs>
        <w:spacing w:after="0" w:before="7" w:line="230" w:lineRule="auto"/>
        <w:ind w:left="3359" w:right="17"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rtl w:val="0"/>
        </w:rPr>
        <w:t xml:space="preserve">Harmoniie SAS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rtl w:val="0"/>
        </w:rPr>
        <w:t xml:space="preserve">Harmoniie SAS is a company registered in France under number 833165863, whose registered office is located at 1, Rue de la Bourse, 75002 Paris. Harmoniie SAS is an electronic money institution authorised by the Autorité de Contrôle Prudentiel et de Résolution (ACPR) under number 89589 to issue electronic money and payment instruments.</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03"/>
        </w:tabs>
        <w:spacing w:after="0" w:before="239" w:line="230" w:lineRule="auto"/>
        <w:ind w:left="2903" w:right="18" w:hanging="245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You or Your:</w:t>
        <w:tab/>
        <w:t xml:space="preserve">You, the person who has entered into this Agreement with us by virtue of Your use of the Account and any other person You have authorised to use any Accounts in accordance with this Agreement.</w:t>
      </w:r>
    </w:p>
    <w:sectPr>
      <w:type w:val="nextPage"/>
      <w:pgSz w:h="16840" w:w="11910" w:orient="portrait"/>
      <w:pgMar w:bottom="1200" w:top="1660" w:left="1417" w:right="1417" w:header="708" w:footer="10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2781300</wp:posOffset>
              </wp:positionH>
              <wp:positionV relativeFrom="paragraph">
                <wp:posOffset>9906000</wp:posOffset>
              </wp:positionV>
              <wp:extent cx="178435" cy="175260"/>
              <wp:effectExtent b="0" l="0" r="0" t="0"/>
              <wp:wrapNone/>
              <wp:docPr id="4" name=""/>
              <a:graphic>
                <a:graphicData uri="http://schemas.microsoft.com/office/word/2010/wordprocessingShape">
                  <wps:wsp>
                    <wps:cNvSpPr/>
                    <wps:cNvPr id="2" name="Shape 2"/>
                    <wps:spPr>
                      <a:xfrm>
                        <a:off x="5261545" y="3697133"/>
                        <a:ext cx="168910" cy="165735"/>
                      </a:xfrm>
                      <a:prstGeom prst="rect">
                        <a:avLst/>
                      </a:prstGeom>
                      <a:no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2781300</wp:posOffset>
              </wp:positionH>
              <wp:positionV relativeFrom="paragraph">
                <wp:posOffset>9906000</wp:posOffset>
              </wp:positionV>
              <wp:extent cx="178435" cy="17526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8435" cy="1752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anchor allowOverlap="1" behindDoc="1" distB="0" distT="0" distL="0" distR="0" hidden="0" layoutInCell="1" locked="0" relativeHeight="0" simplePos="0">
          <wp:simplePos x="0" y="0"/>
          <wp:positionH relativeFrom="page">
            <wp:posOffset>5046980</wp:posOffset>
          </wp:positionH>
          <wp:positionV relativeFrom="page">
            <wp:posOffset>449578</wp:posOffset>
          </wp:positionV>
          <wp:extent cx="1983763" cy="458457"/>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83763" cy="45845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3359" w:hanging="361.00000000000045"/>
      </w:pPr>
      <w:rPr>
        <w:rFonts w:ascii="Arial" w:cs="Arial" w:eastAsia="Arial" w:hAnsi="Arial"/>
        <w:b w:val="0"/>
        <w:i w:val="0"/>
        <w:sz w:val="21"/>
        <w:szCs w:val="21"/>
      </w:rPr>
    </w:lvl>
    <w:lvl w:ilvl="1">
      <w:start w:val="0"/>
      <w:numFmt w:val="bullet"/>
      <w:lvlText w:val="•"/>
      <w:lvlJc w:val="left"/>
      <w:pPr>
        <w:ind w:left="3931" w:hanging="361"/>
      </w:pPr>
      <w:rPr/>
    </w:lvl>
    <w:lvl w:ilvl="2">
      <w:start w:val="0"/>
      <w:numFmt w:val="bullet"/>
      <w:lvlText w:val="•"/>
      <w:lvlJc w:val="left"/>
      <w:pPr>
        <w:ind w:left="4502" w:hanging="361"/>
      </w:pPr>
      <w:rPr/>
    </w:lvl>
    <w:lvl w:ilvl="3">
      <w:start w:val="0"/>
      <w:numFmt w:val="bullet"/>
      <w:lvlText w:val="•"/>
      <w:lvlJc w:val="left"/>
      <w:pPr>
        <w:ind w:left="5073" w:hanging="361"/>
      </w:pPr>
      <w:rPr/>
    </w:lvl>
    <w:lvl w:ilvl="4">
      <w:start w:val="0"/>
      <w:numFmt w:val="bullet"/>
      <w:lvlText w:val="•"/>
      <w:lvlJc w:val="left"/>
      <w:pPr>
        <w:ind w:left="5644" w:hanging="361"/>
      </w:pPr>
      <w:rPr/>
    </w:lvl>
    <w:lvl w:ilvl="5">
      <w:start w:val="0"/>
      <w:numFmt w:val="bullet"/>
      <w:lvlText w:val="•"/>
      <w:lvlJc w:val="left"/>
      <w:pPr>
        <w:ind w:left="6216" w:hanging="361"/>
      </w:pPr>
      <w:rPr/>
    </w:lvl>
    <w:lvl w:ilvl="6">
      <w:start w:val="0"/>
      <w:numFmt w:val="bullet"/>
      <w:lvlText w:val="•"/>
      <w:lvlJc w:val="left"/>
      <w:pPr>
        <w:ind w:left="6787" w:hanging="361"/>
      </w:pPr>
      <w:rPr/>
    </w:lvl>
    <w:lvl w:ilvl="7">
      <w:start w:val="0"/>
      <w:numFmt w:val="bullet"/>
      <w:lvlText w:val="•"/>
      <w:lvlJc w:val="left"/>
      <w:pPr>
        <w:ind w:left="7358" w:hanging="361.0000000000009"/>
      </w:pPr>
      <w:rPr/>
    </w:lvl>
    <w:lvl w:ilvl="8">
      <w:start w:val="0"/>
      <w:numFmt w:val="bullet"/>
      <w:lvlText w:val="•"/>
      <w:lvlJc w:val="left"/>
      <w:pPr>
        <w:ind w:left="7929" w:hanging="361"/>
      </w:pPr>
      <w:rPr/>
    </w:lvl>
  </w:abstractNum>
  <w:abstractNum w:abstractNumId="2">
    <w:lvl w:ilvl="0">
      <w:start w:val="1"/>
      <w:numFmt w:val="lowerRoman"/>
      <w:lvlText w:val="(%1)"/>
      <w:lvlJc w:val="left"/>
      <w:pPr>
        <w:ind w:left="1091" w:hanging="361"/>
      </w:pPr>
      <w:rPr>
        <w:rFonts w:ascii="Arial" w:cs="Arial" w:eastAsia="Arial" w:hAnsi="Arial"/>
        <w:b w:val="0"/>
        <w:i w:val="0"/>
        <w:sz w:val="21"/>
        <w:szCs w:val="21"/>
      </w:rPr>
    </w:lvl>
    <w:lvl w:ilvl="1">
      <w:start w:val="0"/>
      <w:numFmt w:val="bullet"/>
      <w:lvlText w:val="•"/>
      <w:lvlJc w:val="left"/>
      <w:pPr>
        <w:ind w:left="1897" w:hanging="361"/>
      </w:pPr>
      <w:rPr/>
    </w:lvl>
    <w:lvl w:ilvl="2">
      <w:start w:val="0"/>
      <w:numFmt w:val="bullet"/>
      <w:lvlText w:val="•"/>
      <w:lvlJc w:val="left"/>
      <w:pPr>
        <w:ind w:left="2694" w:hanging="361"/>
      </w:pPr>
      <w:rPr/>
    </w:lvl>
    <w:lvl w:ilvl="3">
      <w:start w:val="0"/>
      <w:numFmt w:val="bullet"/>
      <w:lvlText w:val="•"/>
      <w:lvlJc w:val="left"/>
      <w:pPr>
        <w:ind w:left="3491" w:hanging="361"/>
      </w:pPr>
      <w:rPr/>
    </w:lvl>
    <w:lvl w:ilvl="4">
      <w:start w:val="0"/>
      <w:numFmt w:val="bullet"/>
      <w:lvlText w:val="•"/>
      <w:lvlJc w:val="left"/>
      <w:pPr>
        <w:ind w:left="4288" w:hanging="361"/>
      </w:pPr>
      <w:rPr/>
    </w:lvl>
    <w:lvl w:ilvl="5">
      <w:start w:val="0"/>
      <w:numFmt w:val="bullet"/>
      <w:lvlText w:val="•"/>
      <w:lvlJc w:val="left"/>
      <w:pPr>
        <w:ind w:left="5086" w:hanging="361"/>
      </w:pPr>
      <w:rPr/>
    </w:lvl>
    <w:lvl w:ilvl="6">
      <w:start w:val="0"/>
      <w:numFmt w:val="bullet"/>
      <w:lvlText w:val="•"/>
      <w:lvlJc w:val="left"/>
      <w:pPr>
        <w:ind w:left="5883" w:hanging="361.0000000000009"/>
      </w:pPr>
      <w:rPr/>
    </w:lvl>
    <w:lvl w:ilvl="7">
      <w:start w:val="0"/>
      <w:numFmt w:val="bullet"/>
      <w:lvlText w:val="•"/>
      <w:lvlJc w:val="left"/>
      <w:pPr>
        <w:ind w:left="6680" w:hanging="361"/>
      </w:pPr>
      <w:rPr/>
    </w:lvl>
    <w:lvl w:ilvl="8">
      <w:start w:val="0"/>
      <w:numFmt w:val="bullet"/>
      <w:lvlText w:val="•"/>
      <w:lvlJc w:val="left"/>
      <w:pPr>
        <w:ind w:left="7477" w:hanging="361"/>
      </w:pPr>
      <w:rPr/>
    </w:lvl>
  </w:abstractNum>
  <w:abstractNum w:abstractNumId="3">
    <w:lvl w:ilvl="0">
      <w:start w:val="1"/>
      <w:numFmt w:val="lowerRoman"/>
      <w:lvlText w:val="(%1)"/>
      <w:lvlJc w:val="left"/>
      <w:pPr>
        <w:ind w:left="1441" w:hanging="711"/>
      </w:pPr>
      <w:rPr>
        <w:rFonts w:ascii="Arial" w:cs="Arial" w:eastAsia="Arial" w:hAnsi="Arial"/>
        <w:b w:val="0"/>
        <w:i w:val="0"/>
        <w:sz w:val="21"/>
        <w:szCs w:val="21"/>
      </w:rPr>
    </w:lvl>
    <w:lvl w:ilvl="1">
      <w:start w:val="0"/>
      <w:numFmt w:val="bullet"/>
      <w:lvlText w:val="•"/>
      <w:lvlJc w:val="left"/>
      <w:pPr>
        <w:ind w:left="2203" w:hanging="710.9999999999998"/>
      </w:pPr>
      <w:rPr/>
    </w:lvl>
    <w:lvl w:ilvl="2">
      <w:start w:val="0"/>
      <w:numFmt w:val="bullet"/>
      <w:lvlText w:val="•"/>
      <w:lvlJc w:val="left"/>
      <w:pPr>
        <w:ind w:left="2966" w:hanging="710.9999999999995"/>
      </w:pPr>
      <w:rPr/>
    </w:lvl>
    <w:lvl w:ilvl="3">
      <w:start w:val="0"/>
      <w:numFmt w:val="bullet"/>
      <w:lvlText w:val="•"/>
      <w:lvlJc w:val="left"/>
      <w:pPr>
        <w:ind w:left="3729" w:hanging="711.0000000000005"/>
      </w:pPr>
      <w:rPr/>
    </w:lvl>
    <w:lvl w:ilvl="4">
      <w:start w:val="0"/>
      <w:numFmt w:val="bullet"/>
      <w:lvlText w:val="•"/>
      <w:lvlJc w:val="left"/>
      <w:pPr>
        <w:ind w:left="4492" w:hanging="711"/>
      </w:pPr>
      <w:rPr/>
    </w:lvl>
    <w:lvl w:ilvl="5">
      <w:start w:val="0"/>
      <w:numFmt w:val="bullet"/>
      <w:lvlText w:val="•"/>
      <w:lvlJc w:val="left"/>
      <w:pPr>
        <w:ind w:left="5256" w:hanging="711"/>
      </w:pPr>
      <w:rPr/>
    </w:lvl>
    <w:lvl w:ilvl="6">
      <w:start w:val="0"/>
      <w:numFmt w:val="bullet"/>
      <w:lvlText w:val="•"/>
      <w:lvlJc w:val="left"/>
      <w:pPr>
        <w:ind w:left="6019" w:hanging="711"/>
      </w:pPr>
      <w:rPr/>
    </w:lvl>
    <w:lvl w:ilvl="7">
      <w:start w:val="0"/>
      <w:numFmt w:val="bullet"/>
      <w:lvlText w:val="•"/>
      <w:lvlJc w:val="left"/>
      <w:pPr>
        <w:ind w:left="6782" w:hanging="711"/>
      </w:pPr>
      <w:rPr/>
    </w:lvl>
    <w:lvl w:ilvl="8">
      <w:start w:val="0"/>
      <w:numFmt w:val="bullet"/>
      <w:lvlText w:val="•"/>
      <w:lvlJc w:val="left"/>
      <w:pPr>
        <w:ind w:left="7545" w:hanging="711"/>
      </w:pPr>
      <w:rPr/>
    </w:lvl>
  </w:abstractNum>
  <w:abstractNum w:abstractNumId="4">
    <w:lvl w:ilvl="0">
      <w:start w:val="1"/>
      <w:numFmt w:val="lowerRoman"/>
      <w:lvlText w:val="(%1)"/>
      <w:lvlJc w:val="left"/>
      <w:pPr>
        <w:ind w:left="1450" w:hanging="720"/>
      </w:pPr>
      <w:rPr>
        <w:rFonts w:ascii="Arial" w:cs="Arial" w:eastAsia="Arial" w:hAnsi="Arial"/>
        <w:b w:val="0"/>
        <w:i w:val="0"/>
        <w:sz w:val="21"/>
        <w:szCs w:val="21"/>
      </w:rPr>
    </w:lvl>
    <w:lvl w:ilvl="1">
      <w:start w:val="0"/>
      <w:numFmt w:val="bullet"/>
      <w:lvlText w:val="•"/>
      <w:lvlJc w:val="left"/>
      <w:pPr>
        <w:ind w:left="2221" w:hanging="720"/>
      </w:pPr>
      <w:rPr/>
    </w:lvl>
    <w:lvl w:ilvl="2">
      <w:start w:val="0"/>
      <w:numFmt w:val="bullet"/>
      <w:lvlText w:val="•"/>
      <w:lvlJc w:val="left"/>
      <w:pPr>
        <w:ind w:left="2982" w:hanging="720"/>
      </w:pPr>
      <w:rPr/>
    </w:lvl>
    <w:lvl w:ilvl="3">
      <w:start w:val="0"/>
      <w:numFmt w:val="bullet"/>
      <w:lvlText w:val="•"/>
      <w:lvlJc w:val="left"/>
      <w:pPr>
        <w:ind w:left="3743" w:hanging="720"/>
      </w:pPr>
      <w:rPr/>
    </w:lvl>
    <w:lvl w:ilvl="4">
      <w:start w:val="0"/>
      <w:numFmt w:val="bullet"/>
      <w:lvlText w:val="•"/>
      <w:lvlJc w:val="left"/>
      <w:pPr>
        <w:ind w:left="4504" w:hanging="720"/>
      </w:pPr>
      <w:rPr/>
    </w:lvl>
    <w:lvl w:ilvl="5">
      <w:start w:val="0"/>
      <w:numFmt w:val="bullet"/>
      <w:lvlText w:val="•"/>
      <w:lvlJc w:val="left"/>
      <w:pPr>
        <w:ind w:left="5266" w:hanging="720"/>
      </w:pPr>
      <w:rPr/>
    </w:lvl>
    <w:lvl w:ilvl="6">
      <w:start w:val="0"/>
      <w:numFmt w:val="bullet"/>
      <w:lvlText w:val="•"/>
      <w:lvlJc w:val="left"/>
      <w:pPr>
        <w:ind w:left="6027" w:hanging="720"/>
      </w:pPr>
      <w:rPr/>
    </w:lvl>
    <w:lvl w:ilvl="7">
      <w:start w:val="0"/>
      <w:numFmt w:val="bullet"/>
      <w:lvlText w:val="•"/>
      <w:lvlJc w:val="left"/>
      <w:pPr>
        <w:ind w:left="6788" w:hanging="720"/>
      </w:pPr>
      <w:rPr/>
    </w:lvl>
    <w:lvl w:ilvl="8">
      <w:start w:val="0"/>
      <w:numFmt w:val="bullet"/>
      <w:lvlText w:val="•"/>
      <w:lvlJc w:val="left"/>
      <w:pPr>
        <w:ind w:left="7549" w:hanging="720"/>
      </w:pPr>
      <w:rPr/>
    </w:lvl>
  </w:abstractNum>
  <w:abstractNum w:abstractNumId="5">
    <w:lvl w:ilvl="0">
      <w:start w:val="1"/>
      <w:numFmt w:val="decimal"/>
      <w:lvlText w:val="%1."/>
      <w:lvlJc w:val="left"/>
      <w:pPr>
        <w:ind w:left="730" w:hanging="721"/>
      </w:pPr>
      <w:rPr>
        <w:b w:val="1"/>
        <w:sz w:val="22"/>
        <w:szCs w:val="22"/>
      </w:rPr>
    </w:lvl>
    <w:lvl w:ilvl="1">
      <w:start w:val="1"/>
      <w:numFmt w:val="decimal"/>
      <w:lvlText w:val="%1.%2"/>
      <w:lvlJc w:val="left"/>
      <w:pPr>
        <w:ind w:left="795" w:hanging="773"/>
      </w:pPr>
      <w:rPr/>
    </w:lvl>
    <w:lvl w:ilvl="2">
      <w:start w:val="1"/>
      <w:numFmt w:val="lowerRoman"/>
      <w:lvlText w:val="%3."/>
      <w:lvlJc w:val="left"/>
      <w:pPr>
        <w:ind w:left="1016" w:hanging="773"/>
      </w:pPr>
      <w:rPr>
        <w:rFonts w:ascii="Arial" w:cs="Arial" w:eastAsia="Arial" w:hAnsi="Arial"/>
        <w:b w:val="0"/>
        <w:i w:val="0"/>
        <w:sz w:val="22"/>
        <w:szCs w:val="22"/>
      </w:rPr>
    </w:lvl>
    <w:lvl w:ilvl="3">
      <w:start w:val="0"/>
      <w:numFmt w:val="bullet"/>
      <w:lvlText w:val="•"/>
      <w:lvlJc w:val="left"/>
      <w:pPr>
        <w:ind w:left="2026" w:hanging="773"/>
      </w:pPr>
      <w:rPr/>
    </w:lvl>
    <w:lvl w:ilvl="4">
      <w:start w:val="0"/>
      <w:numFmt w:val="bullet"/>
      <w:lvlText w:val="•"/>
      <w:lvlJc w:val="left"/>
      <w:pPr>
        <w:ind w:left="3033" w:hanging="773"/>
      </w:pPr>
      <w:rPr/>
    </w:lvl>
    <w:lvl w:ilvl="5">
      <w:start w:val="0"/>
      <w:numFmt w:val="bullet"/>
      <w:lvlText w:val="•"/>
      <w:lvlJc w:val="left"/>
      <w:pPr>
        <w:ind w:left="4039" w:hanging="773.0000000000005"/>
      </w:pPr>
      <w:rPr/>
    </w:lvl>
    <w:lvl w:ilvl="6">
      <w:start w:val="0"/>
      <w:numFmt w:val="bullet"/>
      <w:lvlText w:val="•"/>
      <w:lvlJc w:val="left"/>
      <w:pPr>
        <w:ind w:left="5046" w:hanging="773"/>
      </w:pPr>
      <w:rPr/>
    </w:lvl>
    <w:lvl w:ilvl="7">
      <w:start w:val="0"/>
      <w:numFmt w:val="bullet"/>
      <w:lvlText w:val="•"/>
      <w:lvlJc w:val="left"/>
      <w:pPr>
        <w:ind w:left="6052" w:hanging="772.9999999999991"/>
      </w:pPr>
      <w:rPr/>
    </w:lvl>
    <w:lvl w:ilvl="8">
      <w:start w:val="0"/>
      <w:numFmt w:val="bullet"/>
      <w:lvlText w:val="•"/>
      <w:lvlJc w:val="left"/>
      <w:pPr>
        <w:ind w:left="7059" w:hanging="773"/>
      </w:pPr>
      <w:rPr/>
    </w:lvl>
  </w:abstractNum>
  <w:abstractNum w:abstractNumId="6">
    <w:lvl w:ilvl="0">
      <w:start w:val="1"/>
      <w:numFmt w:val="lowerRoman"/>
      <w:lvlText w:val="%1."/>
      <w:lvlJc w:val="left"/>
      <w:pPr>
        <w:ind w:left="3620" w:hanging="721"/>
      </w:pPr>
      <w:rPr>
        <w:rFonts w:ascii="Arial" w:cs="Arial" w:eastAsia="Arial" w:hAnsi="Arial"/>
        <w:b w:val="0"/>
        <w:i w:val="0"/>
        <w:sz w:val="21"/>
        <w:szCs w:val="21"/>
      </w:rPr>
    </w:lvl>
    <w:lvl w:ilvl="1">
      <w:start w:val="0"/>
      <w:numFmt w:val="bullet"/>
      <w:lvlText w:val="•"/>
      <w:lvlJc w:val="left"/>
      <w:pPr>
        <w:ind w:left="4165" w:hanging="721"/>
      </w:pPr>
      <w:rPr/>
    </w:lvl>
    <w:lvl w:ilvl="2">
      <w:start w:val="0"/>
      <w:numFmt w:val="bullet"/>
      <w:lvlText w:val="•"/>
      <w:lvlJc w:val="left"/>
      <w:pPr>
        <w:ind w:left="4710" w:hanging="721"/>
      </w:pPr>
      <w:rPr/>
    </w:lvl>
    <w:lvl w:ilvl="3">
      <w:start w:val="0"/>
      <w:numFmt w:val="bullet"/>
      <w:lvlText w:val="•"/>
      <w:lvlJc w:val="left"/>
      <w:pPr>
        <w:ind w:left="5255" w:hanging="721"/>
      </w:pPr>
      <w:rPr/>
    </w:lvl>
    <w:lvl w:ilvl="4">
      <w:start w:val="0"/>
      <w:numFmt w:val="bullet"/>
      <w:lvlText w:val="•"/>
      <w:lvlJc w:val="left"/>
      <w:pPr>
        <w:ind w:left="5800" w:hanging="721"/>
      </w:pPr>
      <w:rPr/>
    </w:lvl>
    <w:lvl w:ilvl="5">
      <w:start w:val="0"/>
      <w:numFmt w:val="bullet"/>
      <w:lvlText w:val="•"/>
      <w:lvlJc w:val="left"/>
      <w:pPr>
        <w:ind w:left="6346" w:hanging="721"/>
      </w:pPr>
      <w:rPr/>
    </w:lvl>
    <w:lvl w:ilvl="6">
      <w:start w:val="0"/>
      <w:numFmt w:val="bullet"/>
      <w:lvlText w:val="•"/>
      <w:lvlJc w:val="left"/>
      <w:pPr>
        <w:ind w:left="6891" w:hanging="721"/>
      </w:pPr>
      <w:rPr/>
    </w:lvl>
    <w:lvl w:ilvl="7">
      <w:start w:val="0"/>
      <w:numFmt w:val="bullet"/>
      <w:lvlText w:val="•"/>
      <w:lvlJc w:val="left"/>
      <w:pPr>
        <w:ind w:left="7436" w:hanging="721"/>
      </w:pPr>
      <w:rPr/>
    </w:lvl>
    <w:lvl w:ilvl="8">
      <w:start w:val="0"/>
      <w:numFmt w:val="bullet"/>
      <w:lvlText w:val="•"/>
      <w:lvlJc w:val="left"/>
      <w:pPr>
        <w:ind w:left="7981" w:hanging="721"/>
      </w:pPr>
      <w:rPr/>
    </w:lvl>
  </w:abstractNum>
  <w:abstractNum w:abstractNumId="7">
    <w:lvl w:ilvl="0">
      <w:start w:val="1"/>
      <w:numFmt w:val="lowerRoman"/>
      <w:lvlText w:val="(%1)"/>
      <w:lvlJc w:val="left"/>
      <w:pPr>
        <w:ind w:left="1441" w:hanging="771"/>
      </w:pPr>
      <w:rPr>
        <w:rFonts w:ascii="Arial" w:cs="Arial" w:eastAsia="Arial" w:hAnsi="Arial"/>
        <w:b w:val="0"/>
        <w:i w:val="0"/>
        <w:sz w:val="21"/>
        <w:szCs w:val="21"/>
      </w:rPr>
    </w:lvl>
    <w:lvl w:ilvl="1">
      <w:start w:val="0"/>
      <w:numFmt w:val="bullet"/>
      <w:lvlText w:val="•"/>
      <w:lvlJc w:val="left"/>
      <w:pPr>
        <w:ind w:left="2203" w:hanging="770.9999999999998"/>
      </w:pPr>
      <w:rPr/>
    </w:lvl>
    <w:lvl w:ilvl="2">
      <w:start w:val="0"/>
      <w:numFmt w:val="bullet"/>
      <w:lvlText w:val="•"/>
      <w:lvlJc w:val="left"/>
      <w:pPr>
        <w:ind w:left="2966" w:hanging="770.9999999999995"/>
      </w:pPr>
      <w:rPr/>
    </w:lvl>
    <w:lvl w:ilvl="3">
      <w:start w:val="0"/>
      <w:numFmt w:val="bullet"/>
      <w:lvlText w:val="•"/>
      <w:lvlJc w:val="left"/>
      <w:pPr>
        <w:ind w:left="3729" w:hanging="771.0000000000005"/>
      </w:pPr>
      <w:rPr/>
    </w:lvl>
    <w:lvl w:ilvl="4">
      <w:start w:val="0"/>
      <w:numFmt w:val="bullet"/>
      <w:lvlText w:val="•"/>
      <w:lvlJc w:val="left"/>
      <w:pPr>
        <w:ind w:left="4492" w:hanging="771"/>
      </w:pPr>
      <w:rPr/>
    </w:lvl>
    <w:lvl w:ilvl="5">
      <w:start w:val="0"/>
      <w:numFmt w:val="bullet"/>
      <w:lvlText w:val="•"/>
      <w:lvlJc w:val="left"/>
      <w:pPr>
        <w:ind w:left="5256" w:hanging="771"/>
      </w:pPr>
      <w:rPr/>
    </w:lvl>
    <w:lvl w:ilvl="6">
      <w:start w:val="0"/>
      <w:numFmt w:val="bullet"/>
      <w:lvlText w:val="•"/>
      <w:lvlJc w:val="left"/>
      <w:pPr>
        <w:ind w:left="6019" w:hanging="771"/>
      </w:pPr>
      <w:rPr/>
    </w:lvl>
    <w:lvl w:ilvl="7">
      <w:start w:val="0"/>
      <w:numFmt w:val="bullet"/>
      <w:lvlText w:val="•"/>
      <w:lvlJc w:val="left"/>
      <w:pPr>
        <w:ind w:left="6782" w:hanging="771"/>
      </w:pPr>
      <w:rPr/>
    </w:lvl>
    <w:lvl w:ilvl="8">
      <w:start w:val="0"/>
      <w:numFmt w:val="bullet"/>
      <w:lvlText w:val="•"/>
      <w:lvlJc w:val="left"/>
      <w:pPr>
        <w:ind w:left="7545" w:hanging="771"/>
      </w:pPr>
      <w:rPr/>
    </w:lvl>
  </w:abstractNum>
  <w:abstractNum w:abstractNumId="8">
    <w:lvl w:ilvl="0">
      <w:start w:val="1"/>
      <w:numFmt w:val="lowerRoman"/>
      <w:lvlText w:val="(%1)"/>
      <w:lvlJc w:val="left"/>
      <w:pPr>
        <w:ind w:left="1460" w:hanging="730"/>
      </w:pPr>
      <w:rPr>
        <w:rFonts w:ascii="Arial" w:cs="Arial" w:eastAsia="Arial" w:hAnsi="Arial"/>
        <w:b w:val="0"/>
        <w:i w:val="0"/>
        <w:sz w:val="21"/>
        <w:szCs w:val="21"/>
      </w:rPr>
    </w:lvl>
    <w:lvl w:ilvl="1">
      <w:start w:val="0"/>
      <w:numFmt w:val="bullet"/>
      <w:lvlText w:val="•"/>
      <w:lvlJc w:val="left"/>
      <w:pPr>
        <w:ind w:left="2221" w:hanging="730"/>
      </w:pPr>
      <w:rPr/>
    </w:lvl>
    <w:lvl w:ilvl="2">
      <w:start w:val="0"/>
      <w:numFmt w:val="bullet"/>
      <w:lvlText w:val="•"/>
      <w:lvlJc w:val="left"/>
      <w:pPr>
        <w:ind w:left="2982" w:hanging="730"/>
      </w:pPr>
      <w:rPr/>
    </w:lvl>
    <w:lvl w:ilvl="3">
      <w:start w:val="0"/>
      <w:numFmt w:val="bullet"/>
      <w:lvlText w:val="•"/>
      <w:lvlJc w:val="left"/>
      <w:pPr>
        <w:ind w:left="3743" w:hanging="730"/>
      </w:pPr>
      <w:rPr/>
    </w:lvl>
    <w:lvl w:ilvl="4">
      <w:start w:val="0"/>
      <w:numFmt w:val="bullet"/>
      <w:lvlText w:val="•"/>
      <w:lvlJc w:val="left"/>
      <w:pPr>
        <w:ind w:left="4504" w:hanging="730"/>
      </w:pPr>
      <w:rPr/>
    </w:lvl>
    <w:lvl w:ilvl="5">
      <w:start w:val="0"/>
      <w:numFmt w:val="bullet"/>
      <w:lvlText w:val="•"/>
      <w:lvlJc w:val="left"/>
      <w:pPr>
        <w:ind w:left="5266" w:hanging="730"/>
      </w:pPr>
      <w:rPr/>
    </w:lvl>
    <w:lvl w:ilvl="6">
      <w:start w:val="0"/>
      <w:numFmt w:val="bullet"/>
      <w:lvlText w:val="•"/>
      <w:lvlJc w:val="left"/>
      <w:pPr>
        <w:ind w:left="6027" w:hanging="730"/>
      </w:pPr>
      <w:rPr/>
    </w:lvl>
    <w:lvl w:ilvl="7">
      <w:start w:val="0"/>
      <w:numFmt w:val="bullet"/>
      <w:lvlText w:val="•"/>
      <w:lvlJc w:val="left"/>
      <w:pPr>
        <w:ind w:left="6788" w:hanging="730"/>
      </w:pPr>
      <w:rPr/>
    </w:lvl>
    <w:lvl w:ilvl="8">
      <w:start w:val="0"/>
      <w:numFmt w:val="bullet"/>
      <w:lvlText w:val="•"/>
      <w:lvlJc w:val="left"/>
      <w:pPr>
        <w:ind w:left="7549" w:hanging="730"/>
      </w:pPr>
      <w:rPr/>
    </w:lvl>
  </w:abstractNum>
  <w:abstractNum w:abstractNumId="9">
    <w:lvl w:ilvl="0">
      <w:start w:val="1"/>
      <w:numFmt w:val="lowerRoman"/>
      <w:lvlText w:val="(%1)"/>
      <w:lvlJc w:val="left"/>
      <w:pPr>
        <w:ind w:left="1450" w:hanging="720"/>
      </w:pPr>
      <w:rPr>
        <w:rFonts w:ascii="Arial" w:cs="Arial" w:eastAsia="Arial" w:hAnsi="Arial"/>
        <w:b w:val="0"/>
        <w:i w:val="0"/>
        <w:sz w:val="21"/>
        <w:szCs w:val="21"/>
      </w:rPr>
    </w:lvl>
    <w:lvl w:ilvl="1">
      <w:start w:val="0"/>
      <w:numFmt w:val="bullet"/>
      <w:lvlText w:val="•"/>
      <w:lvlJc w:val="left"/>
      <w:pPr>
        <w:ind w:left="2221" w:hanging="720"/>
      </w:pPr>
      <w:rPr/>
    </w:lvl>
    <w:lvl w:ilvl="2">
      <w:start w:val="0"/>
      <w:numFmt w:val="bullet"/>
      <w:lvlText w:val="•"/>
      <w:lvlJc w:val="left"/>
      <w:pPr>
        <w:ind w:left="2982" w:hanging="720"/>
      </w:pPr>
      <w:rPr/>
    </w:lvl>
    <w:lvl w:ilvl="3">
      <w:start w:val="0"/>
      <w:numFmt w:val="bullet"/>
      <w:lvlText w:val="•"/>
      <w:lvlJc w:val="left"/>
      <w:pPr>
        <w:ind w:left="3743" w:hanging="720"/>
      </w:pPr>
      <w:rPr/>
    </w:lvl>
    <w:lvl w:ilvl="4">
      <w:start w:val="0"/>
      <w:numFmt w:val="bullet"/>
      <w:lvlText w:val="•"/>
      <w:lvlJc w:val="left"/>
      <w:pPr>
        <w:ind w:left="4504" w:hanging="720"/>
      </w:pPr>
      <w:rPr/>
    </w:lvl>
    <w:lvl w:ilvl="5">
      <w:start w:val="0"/>
      <w:numFmt w:val="bullet"/>
      <w:lvlText w:val="•"/>
      <w:lvlJc w:val="left"/>
      <w:pPr>
        <w:ind w:left="5266" w:hanging="720"/>
      </w:pPr>
      <w:rPr/>
    </w:lvl>
    <w:lvl w:ilvl="6">
      <w:start w:val="0"/>
      <w:numFmt w:val="bullet"/>
      <w:lvlText w:val="•"/>
      <w:lvlJc w:val="left"/>
      <w:pPr>
        <w:ind w:left="6027" w:hanging="720"/>
      </w:pPr>
      <w:rPr/>
    </w:lvl>
    <w:lvl w:ilvl="7">
      <w:start w:val="0"/>
      <w:numFmt w:val="bullet"/>
      <w:lvlText w:val="•"/>
      <w:lvlJc w:val="left"/>
      <w:pPr>
        <w:ind w:left="6788" w:hanging="720"/>
      </w:pPr>
      <w:rPr/>
    </w:lvl>
    <w:lvl w:ilvl="8">
      <w:start w:val="0"/>
      <w:numFmt w:val="bullet"/>
      <w:lvlText w:val="•"/>
      <w:lvlJc w:val="left"/>
      <w:pPr>
        <w:ind w:left="7549" w:hanging="720"/>
      </w:pPr>
      <w:rPr/>
    </w:lvl>
  </w:abstractNum>
  <w:abstractNum w:abstractNumId="10">
    <w:lvl w:ilvl="0">
      <w:start w:val="1"/>
      <w:numFmt w:val="lowerRoman"/>
      <w:lvlText w:val="%1)"/>
      <w:lvlJc w:val="left"/>
      <w:pPr>
        <w:ind w:left="1441" w:hanging="720"/>
      </w:pPr>
      <w:rPr>
        <w:rFonts w:ascii="Arial" w:cs="Arial" w:eastAsia="Arial" w:hAnsi="Arial"/>
        <w:b w:val="0"/>
        <w:i w:val="0"/>
        <w:sz w:val="21"/>
        <w:szCs w:val="21"/>
      </w:rPr>
    </w:lvl>
    <w:lvl w:ilvl="1">
      <w:start w:val="0"/>
      <w:numFmt w:val="bullet"/>
      <w:lvlText w:val="•"/>
      <w:lvlJc w:val="left"/>
      <w:pPr>
        <w:ind w:left="2203" w:hanging="720"/>
      </w:pPr>
      <w:rPr/>
    </w:lvl>
    <w:lvl w:ilvl="2">
      <w:start w:val="0"/>
      <w:numFmt w:val="bullet"/>
      <w:lvlText w:val="•"/>
      <w:lvlJc w:val="left"/>
      <w:pPr>
        <w:ind w:left="2966" w:hanging="720"/>
      </w:pPr>
      <w:rPr/>
    </w:lvl>
    <w:lvl w:ilvl="3">
      <w:start w:val="0"/>
      <w:numFmt w:val="bullet"/>
      <w:lvlText w:val="•"/>
      <w:lvlJc w:val="left"/>
      <w:pPr>
        <w:ind w:left="3729" w:hanging="720"/>
      </w:pPr>
      <w:rPr/>
    </w:lvl>
    <w:lvl w:ilvl="4">
      <w:start w:val="0"/>
      <w:numFmt w:val="bullet"/>
      <w:lvlText w:val="•"/>
      <w:lvlJc w:val="left"/>
      <w:pPr>
        <w:ind w:left="4492" w:hanging="720"/>
      </w:pPr>
      <w:rPr/>
    </w:lvl>
    <w:lvl w:ilvl="5">
      <w:start w:val="0"/>
      <w:numFmt w:val="bullet"/>
      <w:lvlText w:val="•"/>
      <w:lvlJc w:val="left"/>
      <w:pPr>
        <w:ind w:left="5256" w:hanging="720"/>
      </w:pPr>
      <w:rPr/>
    </w:lvl>
    <w:lvl w:ilvl="6">
      <w:start w:val="0"/>
      <w:numFmt w:val="bullet"/>
      <w:lvlText w:val="•"/>
      <w:lvlJc w:val="left"/>
      <w:pPr>
        <w:ind w:left="6019" w:hanging="720"/>
      </w:pPr>
      <w:rPr/>
    </w:lvl>
    <w:lvl w:ilvl="7">
      <w:start w:val="0"/>
      <w:numFmt w:val="bullet"/>
      <w:lvlText w:val="•"/>
      <w:lvlJc w:val="left"/>
      <w:pPr>
        <w:ind w:left="6782" w:hanging="720"/>
      </w:pPr>
      <w:rPr/>
    </w:lvl>
    <w:lvl w:ilvl="8">
      <w:start w:val="0"/>
      <w:numFmt w:val="bullet"/>
      <w:lvlText w:val="•"/>
      <w:lvlJc w:val="left"/>
      <w:pPr>
        <w:ind w:left="7545" w:hanging="720"/>
      </w:pPr>
      <w:rPr/>
    </w:lvl>
  </w:abstractNum>
  <w:abstractNum w:abstractNumId="11">
    <w:lvl w:ilvl="0">
      <w:start w:val="0"/>
      <w:numFmt w:val="bullet"/>
      <w:lvlText w:val="●"/>
      <w:lvlJc w:val="left"/>
      <w:pPr>
        <w:ind w:left="1463" w:hanging="360.9999999999998"/>
      </w:pPr>
      <w:rPr>
        <w:rFonts w:ascii="Times New Roman" w:cs="Times New Roman" w:eastAsia="Times New Roman" w:hAnsi="Times New Roman"/>
        <w:b w:val="0"/>
        <w:i w:val="0"/>
        <w:sz w:val="22"/>
        <w:szCs w:val="22"/>
      </w:rPr>
    </w:lvl>
    <w:lvl w:ilvl="1">
      <w:start w:val="0"/>
      <w:numFmt w:val="bullet"/>
      <w:lvlText w:val="•"/>
      <w:lvlJc w:val="left"/>
      <w:pPr>
        <w:ind w:left="2221" w:hanging="361"/>
      </w:pPr>
      <w:rPr/>
    </w:lvl>
    <w:lvl w:ilvl="2">
      <w:start w:val="0"/>
      <w:numFmt w:val="bullet"/>
      <w:lvlText w:val="•"/>
      <w:lvlJc w:val="left"/>
      <w:pPr>
        <w:ind w:left="2982" w:hanging="361.00000000000045"/>
      </w:pPr>
      <w:rPr/>
    </w:lvl>
    <w:lvl w:ilvl="3">
      <w:start w:val="0"/>
      <w:numFmt w:val="bullet"/>
      <w:lvlText w:val="•"/>
      <w:lvlJc w:val="left"/>
      <w:pPr>
        <w:ind w:left="3743" w:hanging="361"/>
      </w:pPr>
      <w:rPr/>
    </w:lvl>
    <w:lvl w:ilvl="4">
      <w:start w:val="0"/>
      <w:numFmt w:val="bullet"/>
      <w:lvlText w:val="•"/>
      <w:lvlJc w:val="left"/>
      <w:pPr>
        <w:ind w:left="4504" w:hanging="361"/>
      </w:pPr>
      <w:rPr/>
    </w:lvl>
    <w:lvl w:ilvl="5">
      <w:start w:val="0"/>
      <w:numFmt w:val="bullet"/>
      <w:lvlText w:val="•"/>
      <w:lvlJc w:val="left"/>
      <w:pPr>
        <w:ind w:left="5266" w:hanging="361"/>
      </w:pPr>
      <w:rPr/>
    </w:lvl>
    <w:lvl w:ilvl="6">
      <w:start w:val="0"/>
      <w:numFmt w:val="bullet"/>
      <w:lvlText w:val="•"/>
      <w:lvlJc w:val="left"/>
      <w:pPr>
        <w:ind w:left="6027" w:hanging="361"/>
      </w:pPr>
      <w:rPr/>
    </w:lvl>
    <w:lvl w:ilvl="7">
      <w:start w:val="0"/>
      <w:numFmt w:val="bullet"/>
      <w:lvlText w:val="•"/>
      <w:lvlJc w:val="left"/>
      <w:pPr>
        <w:ind w:left="6788" w:hanging="361.0000000000009"/>
      </w:pPr>
      <w:rPr/>
    </w:lvl>
    <w:lvl w:ilvl="8">
      <w:start w:val="0"/>
      <w:numFmt w:val="bullet"/>
      <w:lvlText w:val="•"/>
      <w:lvlJc w:val="left"/>
      <w:pPr>
        <w:ind w:left="7549" w:hanging="361"/>
      </w:pPr>
      <w:rPr/>
    </w:lvl>
  </w:abstractNum>
  <w:abstractNum w:abstractNumId="12">
    <w:lvl w:ilvl="0">
      <w:start w:val="1"/>
      <w:numFmt w:val="lowerRoman"/>
      <w:lvlText w:val="(%1)"/>
      <w:lvlJc w:val="left"/>
      <w:pPr>
        <w:ind w:left="1450" w:hanging="720"/>
      </w:pPr>
      <w:rPr/>
    </w:lvl>
    <w:lvl w:ilvl="1">
      <w:start w:val="0"/>
      <w:numFmt w:val="bullet"/>
      <w:lvlText w:val="•"/>
      <w:lvlJc w:val="left"/>
      <w:pPr>
        <w:ind w:left="2221" w:hanging="720"/>
      </w:pPr>
      <w:rPr/>
    </w:lvl>
    <w:lvl w:ilvl="2">
      <w:start w:val="0"/>
      <w:numFmt w:val="bullet"/>
      <w:lvlText w:val="•"/>
      <w:lvlJc w:val="left"/>
      <w:pPr>
        <w:ind w:left="2982" w:hanging="720"/>
      </w:pPr>
      <w:rPr/>
    </w:lvl>
    <w:lvl w:ilvl="3">
      <w:start w:val="0"/>
      <w:numFmt w:val="bullet"/>
      <w:lvlText w:val="•"/>
      <w:lvlJc w:val="left"/>
      <w:pPr>
        <w:ind w:left="3743" w:hanging="720"/>
      </w:pPr>
      <w:rPr/>
    </w:lvl>
    <w:lvl w:ilvl="4">
      <w:start w:val="0"/>
      <w:numFmt w:val="bullet"/>
      <w:lvlText w:val="•"/>
      <w:lvlJc w:val="left"/>
      <w:pPr>
        <w:ind w:left="4504" w:hanging="720"/>
      </w:pPr>
      <w:rPr/>
    </w:lvl>
    <w:lvl w:ilvl="5">
      <w:start w:val="0"/>
      <w:numFmt w:val="bullet"/>
      <w:lvlText w:val="•"/>
      <w:lvlJc w:val="left"/>
      <w:pPr>
        <w:ind w:left="5266" w:hanging="720"/>
      </w:pPr>
      <w:rPr/>
    </w:lvl>
    <w:lvl w:ilvl="6">
      <w:start w:val="0"/>
      <w:numFmt w:val="bullet"/>
      <w:lvlText w:val="•"/>
      <w:lvlJc w:val="left"/>
      <w:pPr>
        <w:ind w:left="6027" w:hanging="720"/>
      </w:pPr>
      <w:rPr/>
    </w:lvl>
    <w:lvl w:ilvl="7">
      <w:start w:val="0"/>
      <w:numFmt w:val="bullet"/>
      <w:lvlText w:val="•"/>
      <w:lvlJc w:val="left"/>
      <w:pPr>
        <w:ind w:left="6788" w:hanging="720"/>
      </w:pPr>
      <w:rPr/>
    </w:lvl>
    <w:lvl w:ilvl="8">
      <w:start w:val="0"/>
      <w:numFmt w:val="bullet"/>
      <w:lvlText w:val="•"/>
      <w:lvlJc w:val="left"/>
      <w:pPr>
        <w:ind w:left="7549" w:hanging="720"/>
      </w:pPr>
      <w:rPr/>
    </w:lvl>
  </w:abstractNum>
  <w:abstractNum w:abstractNumId="13">
    <w:lvl w:ilvl="0">
      <w:start w:val="1"/>
      <w:numFmt w:val="lowerRoman"/>
      <w:lvlText w:val="(%1)"/>
      <w:lvlJc w:val="left"/>
      <w:pPr>
        <w:ind w:left="1091" w:hanging="361"/>
      </w:pPr>
      <w:rPr>
        <w:rFonts w:ascii="Arial" w:cs="Arial" w:eastAsia="Arial" w:hAnsi="Arial"/>
        <w:b w:val="0"/>
        <w:i w:val="0"/>
        <w:sz w:val="21"/>
        <w:szCs w:val="21"/>
      </w:rPr>
    </w:lvl>
    <w:lvl w:ilvl="1">
      <w:start w:val="0"/>
      <w:numFmt w:val="bullet"/>
      <w:lvlText w:val="•"/>
      <w:lvlJc w:val="left"/>
      <w:pPr>
        <w:ind w:left="1897" w:hanging="361"/>
      </w:pPr>
      <w:rPr/>
    </w:lvl>
    <w:lvl w:ilvl="2">
      <w:start w:val="0"/>
      <w:numFmt w:val="bullet"/>
      <w:lvlText w:val="•"/>
      <w:lvlJc w:val="left"/>
      <w:pPr>
        <w:ind w:left="2694" w:hanging="361"/>
      </w:pPr>
      <w:rPr/>
    </w:lvl>
    <w:lvl w:ilvl="3">
      <w:start w:val="0"/>
      <w:numFmt w:val="bullet"/>
      <w:lvlText w:val="•"/>
      <w:lvlJc w:val="left"/>
      <w:pPr>
        <w:ind w:left="3491" w:hanging="361"/>
      </w:pPr>
      <w:rPr/>
    </w:lvl>
    <w:lvl w:ilvl="4">
      <w:start w:val="0"/>
      <w:numFmt w:val="bullet"/>
      <w:lvlText w:val="•"/>
      <w:lvlJc w:val="left"/>
      <w:pPr>
        <w:ind w:left="4288" w:hanging="361"/>
      </w:pPr>
      <w:rPr/>
    </w:lvl>
    <w:lvl w:ilvl="5">
      <w:start w:val="0"/>
      <w:numFmt w:val="bullet"/>
      <w:lvlText w:val="•"/>
      <w:lvlJc w:val="left"/>
      <w:pPr>
        <w:ind w:left="5086" w:hanging="361"/>
      </w:pPr>
      <w:rPr/>
    </w:lvl>
    <w:lvl w:ilvl="6">
      <w:start w:val="0"/>
      <w:numFmt w:val="bullet"/>
      <w:lvlText w:val="•"/>
      <w:lvlJc w:val="left"/>
      <w:pPr>
        <w:ind w:left="5883" w:hanging="361.0000000000009"/>
      </w:pPr>
      <w:rPr/>
    </w:lvl>
    <w:lvl w:ilvl="7">
      <w:start w:val="0"/>
      <w:numFmt w:val="bullet"/>
      <w:lvlText w:val="•"/>
      <w:lvlJc w:val="left"/>
      <w:pPr>
        <w:ind w:left="6680" w:hanging="361"/>
      </w:pPr>
      <w:rPr/>
    </w:lvl>
    <w:lvl w:ilvl="8">
      <w:start w:val="0"/>
      <w:numFmt w:val="bullet"/>
      <w:lvlText w:val="•"/>
      <w:lvlJc w:val="left"/>
      <w:pPr>
        <w:ind w:left="7477" w:hanging="36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25" w:lineRule="auto"/>
      <w:ind w:left="731"/>
      <w:jc w:val="both"/>
    </w:pPr>
    <w:rPr>
      <w:rFonts w:ascii="Arial" w:cs="Arial" w:eastAsia="Arial" w:hAnsi="Arial"/>
      <w:b w:val="1"/>
    </w:rPr>
  </w:style>
  <w:style w:type="paragraph" w:styleId="Heading2">
    <w:name w:val="heading 2"/>
    <w:basedOn w:val="Normal"/>
    <w:next w:val="Normal"/>
    <w:pPr>
      <w:ind w:left="730" w:hanging="720"/>
    </w:pPr>
    <w:rPr>
      <w:rFonts w:ascii="Arial" w:cs="Arial" w:eastAsia="Arial" w:hAnsi="Arial"/>
      <w:b w:val="1"/>
      <w:sz w:val="21"/>
      <w:szCs w:val="2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5" w:lineRule="auto"/>
      <w:ind w:left="23"/>
    </w:pPr>
    <w:rPr>
      <w:rFonts w:ascii="Arial" w:cs="Arial" w:eastAsia="Arial" w:hAnsi="Arial"/>
      <w:b w:val="1"/>
      <w:sz w:val="30"/>
      <w:szCs w:val="30"/>
      <w:u w:val="single"/>
    </w:rPr>
  </w:style>
  <w:style w:type="paragraph" w:styleId="Normal" w:default="1">
    <w:name w:val="Normal"/>
    <w:qFormat w:val="1"/>
    <w:rPr>
      <w:rFonts w:ascii="Arial MT" w:cs="Arial MT" w:eastAsia="Arial MT" w:hAnsi="Arial MT"/>
    </w:rPr>
  </w:style>
  <w:style w:type="paragraph" w:styleId="Heading1">
    <w:name w:val="heading 1"/>
    <w:basedOn w:val="Normal"/>
    <w:uiPriority w:val="9"/>
    <w:qFormat w:val="1"/>
    <w:pPr>
      <w:spacing w:before="225"/>
      <w:ind w:left="731"/>
      <w:jc w:val="both"/>
      <w:outlineLvl w:val="0"/>
    </w:pPr>
    <w:rPr>
      <w:rFonts w:ascii="Arial" w:cs="Arial" w:eastAsia="Arial" w:hAnsi="Arial"/>
      <w:b w:val="1"/>
      <w:bCs w:val="1"/>
    </w:rPr>
  </w:style>
  <w:style w:type="paragraph" w:styleId="Heading2">
    <w:name w:val="heading 2"/>
    <w:basedOn w:val="Normal"/>
    <w:uiPriority w:val="9"/>
    <w:unhideWhenUsed w:val="1"/>
    <w:qFormat w:val="1"/>
    <w:pPr>
      <w:ind w:left="730" w:hanging="720"/>
      <w:outlineLvl w:val="1"/>
    </w:pPr>
    <w:rPr>
      <w:rFonts w:ascii="Arial" w:cs="Arial" w:eastAsia="Arial" w:hAnsi="Arial"/>
      <w:b w:val="1"/>
      <w:bCs w:val="1"/>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hanging="720"/>
      <w:jc w:val="both"/>
    </w:pPr>
    <w:rPr>
      <w:sz w:val="21"/>
      <w:szCs w:val="21"/>
    </w:rPr>
  </w:style>
  <w:style w:type="paragraph" w:styleId="Title">
    <w:name w:val="Title"/>
    <w:basedOn w:val="Normal"/>
    <w:uiPriority w:val="10"/>
    <w:qFormat w:val="1"/>
    <w:pPr>
      <w:spacing w:before="65"/>
      <w:ind w:left="23"/>
    </w:pPr>
    <w:rPr>
      <w:rFonts w:ascii="Arial" w:cs="Arial" w:eastAsia="Arial" w:hAnsi="Arial"/>
      <w:b w:val="1"/>
      <w:bCs w:val="1"/>
      <w:sz w:val="30"/>
      <w:szCs w:val="30"/>
      <w:u w:color="000000" w:val="single"/>
    </w:rPr>
  </w:style>
  <w:style w:type="paragraph" w:styleId="ListParagraph">
    <w:name w:val="List Paragraph"/>
    <w:basedOn w:val="Normal"/>
    <w:uiPriority w:val="1"/>
    <w:qFormat w:val="1"/>
    <w:pPr>
      <w:ind w:left="730" w:hanging="720"/>
      <w:jc w:val="both"/>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sterpayments.org.uk/sites/default/files/FPS%20Rules_v13.2_%28Effective%201st%20March%202019%29.pdf" TargetMode="External"/><Relationship Id="rId22" Type="http://schemas.openxmlformats.org/officeDocument/2006/relationships/hyperlink" Target="https://www.europeanpaymentscouncil.eu/sites/default/files/kb/file/2021-12/EPC207-14%20SEPA%20Payment%20Scheme%20Management%20Rules%20v4.4.pdf" TargetMode="External"/><Relationship Id="rId21" Type="http://schemas.openxmlformats.org/officeDocument/2006/relationships/hyperlink" Target="https://www.fasterpayments.org.uk/sites/default/files/FPS%20Rules_v13.2_%28Effective%201st%20March%202019%29.pdf" TargetMode="External"/><Relationship Id="rId24" Type="http://schemas.openxmlformats.org/officeDocument/2006/relationships/hyperlink" Target="https://www.europeanpaymentscouncil.eu/sites/default/files/kb/file/2021-12/EPC207-14%20SEPA%20Payment%20Scheme%20Management%20Rules%20v4.4.pdf" TargetMode="External"/><Relationship Id="rId23" Type="http://schemas.openxmlformats.org/officeDocument/2006/relationships/hyperlink" Target="https://www.europeanpaymentscouncil.eu/sites/default/files/kb/file/2021-12/EPC207-14%20SEPA%20Payment%20Scheme%20Management%20Rules%20v4.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26" Type="http://schemas.openxmlformats.org/officeDocument/2006/relationships/hyperlink" Target="https://monetumpay.com/" TargetMode="External"/><Relationship Id="rId25"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netumpay.com/" TargetMode="External"/><Relationship Id="rId8" Type="http://schemas.openxmlformats.org/officeDocument/2006/relationships/header" Target="header1.xml"/><Relationship Id="rId11" Type="http://schemas.openxmlformats.org/officeDocument/2006/relationships/hyperlink" Target="http://www.moorwand.com" TargetMode="External"/><Relationship Id="rId10" Type="http://schemas.openxmlformats.org/officeDocument/2006/relationships/hyperlink" Target="mailto:operations@moorwand.com" TargetMode="External"/><Relationship Id="rId13" Type="http://schemas.openxmlformats.org/officeDocument/2006/relationships/hyperlink" Target="https://www.financial-ombudsman.org.uk/consumers/how-to-complain" TargetMode="External"/><Relationship Id="rId12" Type="http://schemas.openxmlformats.org/officeDocument/2006/relationships/hyperlink" Target="mailto:complaint.info@financial-ombudsman.org.uk" TargetMode="External"/><Relationship Id="rId15" Type="http://schemas.openxmlformats.org/officeDocument/2006/relationships/hyperlink" Target="https://mediateur-consommation-afepame.fr/" TargetMode="External"/><Relationship Id="rId14" Type="http://schemas.openxmlformats.org/officeDocument/2006/relationships/hyperlink" Target="mailto:contact@mediateur-consommation-afepame.fr" TargetMode="External"/><Relationship Id="rId17" Type="http://schemas.openxmlformats.org/officeDocument/2006/relationships/hyperlink" Target="https://www.moorwand.com/" TargetMode="External"/><Relationship Id="rId16" Type="http://schemas.openxmlformats.org/officeDocument/2006/relationships/hyperlink" Target="mailto:support@monetumpay.com" TargetMode="External"/><Relationship Id="rId19" Type="http://schemas.openxmlformats.org/officeDocument/2006/relationships/hyperlink" Target="https://www.fasterpayments.org.uk/sites/default/files/FPS%20Rules_v13.2_%28Effective%201st%20March%202019%29.pdf" TargetMode="External"/><Relationship Id="rId18" Type="http://schemas.openxmlformats.org/officeDocument/2006/relationships/hyperlink" Target="https://www.fasterpayments.org.uk/sites/default/files/FPS%20Rules_v13.2_%28Effective%201st%20March%202019%2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yY/jBEccZR4Wg0Ob08QJxqVXA==">CgMxLjAaJwoBMBIiCiAIB0IcChFRdWF0dHJvY2VudG8gU2FucxIHUFQgU2FucxonCgExEiIKIAgHQhwKEVF1YXR0cm9jZW50byBTYW5zEgdQVCBTYW5zGicKATISIgogCAdCHAoRUXVhdHRyb2NlbnRvIFNhbnMSB1BUIFNhbnM4AHIhMXVFbUxLZGdWbTJCOE9nUVZqUENFSmhMb1VNcGNLT3Z4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2025-05-08T06:22:00Z</dcterms:created>
  <dc:creator>MonetumPay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Acrobat PDFMaker 24 per Word</vt:lpwstr>
  </property>
  <property fmtid="{D5CDD505-2E9C-101B-9397-08002B2CF9AE}" pid="4" name="LastSaved">
    <vt:filetime>2025-05-08T00:00:00Z</vt:filetime>
  </property>
  <property fmtid="{D5CDD505-2E9C-101B-9397-08002B2CF9AE}" pid="5" name="Producer">
    <vt:lpwstr>Adobe PDF Library 24.2.121</vt:lpwstr>
  </property>
  <property fmtid="{D5CDD505-2E9C-101B-9397-08002B2CF9AE}" pid="6" name="SourceModified">
    <vt:lpwstr>D:20240701085359</vt:lpwstr>
  </property>
</Properties>
</file>